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E00" w:rsidRDefault="001A2E00" w:rsidP="001A2E00">
      <w:pPr>
        <w:tabs>
          <w:tab w:val="left" w:pos="4065"/>
        </w:tabs>
      </w:pPr>
    </w:p>
    <w:p w:rsidR="001A2E00" w:rsidRDefault="001A2E00" w:rsidP="001A2E00">
      <w:pPr>
        <w:tabs>
          <w:tab w:val="left" w:pos="4065"/>
        </w:tabs>
        <w:jc w:val="center"/>
      </w:pPr>
    </w:p>
    <w:p w:rsidR="001A2E00" w:rsidRDefault="001A2E00" w:rsidP="001A2E00">
      <w:pPr>
        <w:tabs>
          <w:tab w:val="left" w:pos="4065"/>
        </w:tabs>
        <w:jc w:val="center"/>
      </w:pPr>
      <w:r>
        <w:rPr>
          <w:rFonts w:ascii="Bookman Old Style" w:eastAsia="Bookman Old Style" w:hAnsi="Bookman Old Style" w:cs="Bookman Old Style"/>
          <w:b/>
          <w:sz w:val="16"/>
        </w:rPr>
        <w:t>ANEXO V</w:t>
      </w:r>
    </w:p>
    <w:p w:rsidR="001A2E00" w:rsidRDefault="001A2E00" w:rsidP="001A2E00">
      <w:pPr>
        <w:jc w:val="center"/>
      </w:pPr>
    </w:p>
    <w:p w:rsidR="001A2E00" w:rsidRDefault="001A2E00" w:rsidP="001A2E00">
      <w:pPr>
        <w:jc w:val="center"/>
      </w:pPr>
      <w:r>
        <w:rPr>
          <w:rFonts w:ascii="Bookman Old Style" w:eastAsia="Bookman Old Style" w:hAnsi="Bookman Old Style" w:cs="Bookman Old Style"/>
          <w:b/>
          <w:sz w:val="16"/>
        </w:rPr>
        <w:t>MINUTA TERMO DE CONTRATO – (LEI Nº 14.133/21)</w:t>
      </w:r>
    </w:p>
    <w:p w:rsidR="001A2E00" w:rsidRDefault="001A2E00" w:rsidP="001A2E00">
      <w:pPr>
        <w:jc w:val="center"/>
      </w:pPr>
      <w:r>
        <w:rPr>
          <w:rFonts w:ascii="Bookman Old Style" w:eastAsia="Bookman Old Style" w:hAnsi="Bookman Old Style" w:cs="Bookman Old Style"/>
          <w:b/>
          <w:sz w:val="16"/>
        </w:rPr>
        <w:t>SERVIÇOS COMUNS DE ENGENHARIA</w:t>
      </w:r>
    </w:p>
    <w:p w:rsidR="001A2E00" w:rsidRDefault="001A2E00" w:rsidP="001A2E00">
      <w:pPr>
        <w:jc w:val="center"/>
      </w:pPr>
    </w:p>
    <w:p w:rsidR="001A2E00" w:rsidRDefault="001A2E00" w:rsidP="001A2E00"/>
    <w:p w:rsidR="001A2E00" w:rsidRPr="00E515A0" w:rsidRDefault="001A2E00" w:rsidP="001A2E00">
      <w:pPr>
        <w:spacing w:after="120"/>
        <w:ind w:left="2265"/>
        <w:jc w:val="both"/>
        <w:rPr>
          <w:sz w:val="16"/>
          <w:szCs w:val="16"/>
        </w:rPr>
      </w:pPr>
      <w:r w:rsidRPr="00E515A0">
        <w:rPr>
          <w:rFonts w:ascii="Bookman Old Style" w:eastAsia="Bookman Old Style" w:hAnsi="Bookman Old Style" w:cs="Bookman Old Style"/>
          <w:sz w:val="16"/>
          <w:szCs w:val="16"/>
        </w:rPr>
        <w:t>Contrato</w:t>
      </w:r>
      <w:r w:rsidR="005C190B">
        <w:rPr>
          <w:rFonts w:ascii="Bookman Old Style" w:eastAsia="Bookman Old Style" w:hAnsi="Bookman Old Style" w:cs="Bookman Old Style"/>
          <w:sz w:val="16"/>
          <w:szCs w:val="16"/>
        </w:rPr>
        <w:t xml:space="preserve"> Administrativo nº ......../2025</w:t>
      </w:r>
      <w:r w:rsidRPr="00E515A0">
        <w:rPr>
          <w:rFonts w:ascii="Bookman Old Style" w:eastAsia="Bookman Old Style" w:hAnsi="Bookman Old Style" w:cs="Bookman Old Style"/>
          <w:sz w:val="16"/>
          <w:szCs w:val="16"/>
        </w:rPr>
        <w:t xml:space="preserve"> que fazem entre o Município de Santo Antonio do Sudoeste-Paraná, por intermédio do (a) </w:t>
      </w:r>
      <w:r w:rsidRPr="00E515A0">
        <w:rPr>
          <w:rFonts w:ascii="Bookman Old Style" w:eastAsia="Bookman Old Style" w:hAnsi="Bookman Old Style" w:cs="Bookman Old Style"/>
          <w:sz w:val="16"/>
          <w:szCs w:val="16"/>
        </w:rPr>
        <w:tab/>
        <w:t xml:space="preserve">Câmara de </w:t>
      </w:r>
      <w:r w:rsidRPr="00E515A0">
        <w:rPr>
          <w:rFonts w:ascii="Bookman Old Style" w:eastAsia="Bookman Old Style" w:hAnsi="Bookman Old Style" w:cs="Bookman Old Style"/>
          <w:color w:val="000000"/>
          <w:sz w:val="16"/>
          <w:szCs w:val="16"/>
        </w:rPr>
        <w:t xml:space="preserve">Vereadores </w:t>
      </w:r>
      <w:r w:rsidRPr="00E515A0">
        <w:rPr>
          <w:rFonts w:ascii="Bookman Old Style" w:eastAsia="Bookman Old Style" w:hAnsi="Bookman Old Style" w:cs="Bookman Old Style"/>
          <w:sz w:val="16"/>
          <w:szCs w:val="16"/>
        </w:rPr>
        <w:t xml:space="preserve">e a empresa .............................................................  </w:t>
      </w:r>
    </w:p>
    <w:p w:rsidR="001A2E00" w:rsidRDefault="001A2E00" w:rsidP="001A2E00">
      <w:pPr>
        <w:spacing w:before="120" w:after="120"/>
        <w:jc w:val="both"/>
      </w:pPr>
      <w:r>
        <w:rPr>
          <w:rFonts w:ascii="Bookman Old Style" w:eastAsia="Bookman Old Style" w:hAnsi="Bookman Old Style" w:cs="Bookman Old Style"/>
          <w:sz w:val="16"/>
        </w:rPr>
        <w:t>Pelo</w:t>
      </w:r>
      <w:r>
        <w:rPr>
          <w:rFonts w:ascii="Bookman Old Style" w:eastAsia="Bookman Old Style" w:hAnsi="Bookman Old Style" w:cs="Bookman Old Style"/>
          <w:spacing w:val="-1"/>
          <w:sz w:val="16"/>
        </w:rPr>
        <w:t xml:space="preserve"> </w:t>
      </w:r>
      <w:r>
        <w:rPr>
          <w:rFonts w:ascii="Bookman Old Style" w:eastAsia="Bookman Old Style" w:hAnsi="Bookman Old Style" w:cs="Bookman Old Style"/>
          <w:sz w:val="16"/>
        </w:rPr>
        <w:t>presente</w:t>
      </w:r>
      <w:r>
        <w:rPr>
          <w:rFonts w:ascii="Bookman Old Style" w:eastAsia="Bookman Old Style" w:hAnsi="Bookman Old Style" w:cs="Bookman Old Style"/>
          <w:spacing w:val="-1"/>
          <w:sz w:val="16"/>
        </w:rPr>
        <w:t xml:space="preserve"> </w:t>
      </w:r>
      <w:r>
        <w:rPr>
          <w:rFonts w:ascii="Bookman Old Style" w:eastAsia="Bookman Old Style" w:hAnsi="Bookman Old Style" w:cs="Bookman Old Style"/>
          <w:sz w:val="16"/>
        </w:rPr>
        <w:t>instrumento</w:t>
      </w:r>
      <w:r>
        <w:rPr>
          <w:rFonts w:ascii="Bookman Old Style" w:eastAsia="Bookman Old Style" w:hAnsi="Bookman Old Style" w:cs="Bookman Old Style"/>
          <w:spacing w:val="-1"/>
          <w:sz w:val="16"/>
        </w:rPr>
        <w:t xml:space="preserve"> </w:t>
      </w:r>
      <w:r>
        <w:rPr>
          <w:rFonts w:ascii="Bookman Old Style" w:eastAsia="Bookman Old Style" w:hAnsi="Bookman Old Style" w:cs="Bookman Old Style"/>
          <w:sz w:val="16"/>
        </w:rPr>
        <w:t>particular</w:t>
      </w:r>
      <w:r>
        <w:rPr>
          <w:rFonts w:ascii="Bookman Old Style" w:eastAsia="Bookman Old Style" w:hAnsi="Bookman Old Style" w:cs="Bookman Old Style"/>
          <w:spacing w:val="-1"/>
          <w:sz w:val="16"/>
        </w:rPr>
        <w:t xml:space="preserve"> </w:t>
      </w:r>
      <w:r>
        <w:rPr>
          <w:rFonts w:ascii="Bookman Old Style" w:eastAsia="Bookman Old Style" w:hAnsi="Bookman Old Style" w:cs="Bookman Old Style"/>
          <w:sz w:val="16"/>
        </w:rPr>
        <w:t>que</w:t>
      </w:r>
      <w:r>
        <w:rPr>
          <w:rFonts w:ascii="Bookman Old Style" w:eastAsia="Bookman Old Style" w:hAnsi="Bookman Old Style" w:cs="Bookman Old Style"/>
          <w:spacing w:val="-1"/>
          <w:sz w:val="16"/>
        </w:rPr>
        <w:t xml:space="preserve"> </w:t>
      </w:r>
      <w:r>
        <w:rPr>
          <w:rFonts w:ascii="Bookman Old Style" w:eastAsia="Bookman Old Style" w:hAnsi="Bookman Old Style" w:cs="Bookman Old Style"/>
          <w:sz w:val="16"/>
        </w:rPr>
        <w:t>firma</w:t>
      </w:r>
      <w:r>
        <w:rPr>
          <w:rFonts w:ascii="Bookman Old Style" w:eastAsia="Bookman Old Style" w:hAnsi="Bookman Old Style" w:cs="Bookman Old Style"/>
          <w:spacing w:val="-1"/>
          <w:sz w:val="16"/>
        </w:rPr>
        <w:t xml:space="preserve"> </w:t>
      </w:r>
      <w:r>
        <w:rPr>
          <w:rFonts w:ascii="Bookman Old Style" w:eastAsia="Bookman Old Style" w:hAnsi="Bookman Old Style" w:cs="Bookman Old Style"/>
          <w:sz w:val="16"/>
        </w:rPr>
        <w:t>de</w:t>
      </w:r>
      <w:r>
        <w:rPr>
          <w:rFonts w:ascii="Bookman Old Style" w:eastAsia="Bookman Old Style" w:hAnsi="Bookman Old Style" w:cs="Bookman Old Style"/>
          <w:spacing w:val="-1"/>
          <w:sz w:val="16"/>
        </w:rPr>
        <w:t xml:space="preserve"> </w:t>
      </w:r>
      <w:r>
        <w:rPr>
          <w:rFonts w:ascii="Bookman Old Style" w:eastAsia="Bookman Old Style" w:hAnsi="Bookman Old Style" w:cs="Bookman Old Style"/>
          <w:sz w:val="16"/>
        </w:rPr>
        <w:t>um</w:t>
      </w:r>
      <w:r>
        <w:rPr>
          <w:rFonts w:ascii="Bookman Old Style" w:eastAsia="Bookman Old Style" w:hAnsi="Bookman Old Style" w:cs="Bookman Old Style"/>
          <w:spacing w:val="-1"/>
          <w:sz w:val="16"/>
        </w:rPr>
        <w:t xml:space="preserve"> </w:t>
      </w:r>
      <w:r>
        <w:rPr>
          <w:rFonts w:ascii="Bookman Old Style" w:eastAsia="Bookman Old Style" w:hAnsi="Bookman Old Style" w:cs="Bookman Old Style"/>
          <w:sz w:val="16"/>
        </w:rPr>
        <w:t>lado,</w:t>
      </w:r>
      <w:r>
        <w:rPr>
          <w:rFonts w:ascii="Bookman Old Style" w:eastAsia="Bookman Old Style" w:hAnsi="Bookman Old Style" w:cs="Bookman Old Style"/>
          <w:spacing w:val="-1"/>
          <w:sz w:val="16"/>
        </w:rPr>
        <w:t xml:space="preserve"> </w:t>
      </w:r>
      <w:r>
        <w:rPr>
          <w:rFonts w:ascii="Bookman Old Style" w:eastAsia="Bookman Old Style" w:hAnsi="Bookman Old Style" w:cs="Bookman Old Style"/>
          <w:sz w:val="16"/>
        </w:rPr>
        <w:t>o</w:t>
      </w:r>
      <w:r>
        <w:rPr>
          <w:rFonts w:ascii="Bookman Old Style" w:eastAsia="Bookman Old Style" w:hAnsi="Bookman Old Style" w:cs="Bookman Old Style"/>
          <w:spacing w:val="-1"/>
          <w:sz w:val="16"/>
        </w:rPr>
        <w:t xml:space="preserve"> </w:t>
      </w:r>
      <w:r>
        <w:rPr>
          <w:rFonts w:ascii="Bookman Old Style" w:eastAsia="Bookman Old Style" w:hAnsi="Bookman Old Style" w:cs="Bookman Old Style"/>
          <w:sz w:val="16"/>
        </w:rPr>
        <w:t>PODER LEGISLATIVO,</w:t>
      </w:r>
      <w:r>
        <w:rPr>
          <w:rFonts w:ascii="Bookman Old Style" w:eastAsia="Bookman Old Style" w:hAnsi="Bookman Old Style" w:cs="Bookman Old Style"/>
          <w:spacing w:val="-1"/>
          <w:sz w:val="16"/>
        </w:rPr>
        <w:t xml:space="preserve"> </w:t>
      </w:r>
      <w:r>
        <w:rPr>
          <w:rFonts w:ascii="Bookman Old Style" w:eastAsia="Bookman Old Style" w:hAnsi="Bookman Old Style" w:cs="Bookman Old Style"/>
          <w:sz w:val="16"/>
        </w:rPr>
        <w:t>com</w:t>
      </w:r>
      <w:r>
        <w:rPr>
          <w:rFonts w:ascii="Bookman Old Style" w:eastAsia="Bookman Old Style" w:hAnsi="Bookman Old Style" w:cs="Bookman Old Style"/>
          <w:spacing w:val="-1"/>
          <w:sz w:val="16"/>
        </w:rPr>
        <w:t xml:space="preserve"> </w:t>
      </w:r>
      <w:r>
        <w:rPr>
          <w:rFonts w:ascii="Bookman Old Style" w:eastAsia="Bookman Old Style" w:hAnsi="Bookman Old Style" w:cs="Bookman Old Style"/>
          <w:sz w:val="16"/>
        </w:rPr>
        <w:t>sede</w:t>
      </w:r>
      <w:r>
        <w:rPr>
          <w:rFonts w:ascii="Bookman Old Style" w:eastAsia="Bookman Old Style" w:hAnsi="Bookman Old Style" w:cs="Bookman Old Style"/>
          <w:spacing w:val="-1"/>
          <w:sz w:val="16"/>
        </w:rPr>
        <w:t xml:space="preserve"> </w:t>
      </w:r>
      <w:r>
        <w:rPr>
          <w:rFonts w:ascii="Bookman Old Style" w:eastAsia="Bookman Old Style" w:hAnsi="Bookman Old Style" w:cs="Bookman Old Style"/>
          <w:sz w:val="16"/>
        </w:rPr>
        <w:t xml:space="preserve">na Rua Armando </w:t>
      </w:r>
      <w:proofErr w:type="spellStart"/>
      <w:r>
        <w:rPr>
          <w:rFonts w:ascii="Bookman Old Style" w:eastAsia="Bookman Old Style" w:hAnsi="Bookman Old Style" w:cs="Bookman Old Style"/>
          <w:sz w:val="16"/>
        </w:rPr>
        <w:t>Fassini</w:t>
      </w:r>
      <w:proofErr w:type="spellEnd"/>
      <w:r>
        <w:rPr>
          <w:rFonts w:ascii="Bookman Old Style" w:eastAsia="Bookman Old Style" w:hAnsi="Bookman Old Style" w:cs="Bookman Old Style"/>
          <w:sz w:val="16"/>
        </w:rPr>
        <w:t xml:space="preserve">, nº 563, Centro, Município de Santo Antonio do Sudoeste-Paraná, inscrito no CNPJ/MF sob o n° 95.590.998/0001-38, neste ato representado pelo seu Presidente, senhor </w:t>
      </w:r>
      <w:r w:rsidR="005C190B">
        <w:rPr>
          <w:rFonts w:ascii="Bookman Old Style" w:eastAsia="Bookman Old Style" w:hAnsi="Bookman Old Style" w:cs="Bookman Old Style"/>
          <w:sz w:val="16"/>
        </w:rPr>
        <w:t>Valdir Antonio Carvalho</w:t>
      </w:r>
      <w:r>
        <w:rPr>
          <w:rFonts w:ascii="Bookman Old Style" w:eastAsia="Bookman Old Style" w:hAnsi="Bookman Old Style" w:cs="Bookman Old Style"/>
          <w:sz w:val="16"/>
        </w:rPr>
        <w:t xml:space="preserve">, inscrito no CPF sob o nº </w:t>
      </w:r>
      <w:r w:rsidR="005C190B" w:rsidRPr="005C190B">
        <w:rPr>
          <w:rFonts w:ascii="Bookman Old Style" w:eastAsia="Bookman Old Style" w:hAnsi="Bookman Old Style" w:cs="Bookman Old Style"/>
          <w:sz w:val="16"/>
        </w:rPr>
        <w:t>538.829.030-15</w:t>
      </w:r>
      <w:r>
        <w:rPr>
          <w:rFonts w:ascii="Bookman Old Style" w:eastAsia="Bookman Old Style" w:hAnsi="Bookman Old Style" w:cs="Bookman Old Style"/>
          <w:sz w:val="16"/>
        </w:rPr>
        <w:t xml:space="preserve"> e abaixo assinado, doravante designado CONTRATANTE, e o(a) .............................. inscrito(a) no CNPJ/MF sob o nº ............................, sediado(a) na ..................................., </w:t>
      </w:r>
      <w:proofErr w:type="spellStart"/>
      <w:r>
        <w:rPr>
          <w:rFonts w:ascii="Bookman Old Style" w:eastAsia="Bookman Old Style" w:hAnsi="Bookman Old Style" w:cs="Bookman Old Style"/>
          <w:sz w:val="16"/>
        </w:rPr>
        <w:t>em</w:t>
      </w:r>
      <w:proofErr w:type="spellEnd"/>
      <w:r>
        <w:rPr>
          <w:rFonts w:ascii="Bookman Old Style" w:eastAsia="Bookman Old Style" w:hAnsi="Bookman Old Style" w:cs="Bookman Old Style"/>
          <w:sz w:val="16"/>
        </w:rPr>
        <w:t xml:space="preserve"> ............................. </w:t>
      </w:r>
      <w:proofErr w:type="gramStart"/>
      <w:r>
        <w:rPr>
          <w:rFonts w:ascii="Bookman Old Style" w:eastAsia="Bookman Old Style" w:hAnsi="Bookman Old Style" w:cs="Bookman Old Style"/>
          <w:sz w:val="16"/>
        </w:rPr>
        <w:t>doravante</w:t>
      </w:r>
      <w:proofErr w:type="gramEnd"/>
      <w:r>
        <w:rPr>
          <w:rFonts w:ascii="Bookman Old Style" w:eastAsia="Bookman Old Style" w:hAnsi="Bookman Old Style" w:cs="Bookman Old Style"/>
          <w:sz w:val="16"/>
        </w:rPr>
        <w:t xml:space="preserve"> designado CONTRATADO, neste ato representada por .................................. (</w:t>
      </w:r>
      <w:proofErr w:type="gramStart"/>
      <w:r>
        <w:rPr>
          <w:rFonts w:ascii="Bookman Old Style" w:eastAsia="Bookman Old Style" w:hAnsi="Bookman Old Style" w:cs="Bookman Old Style"/>
          <w:sz w:val="16"/>
        </w:rPr>
        <w:t>nome</w:t>
      </w:r>
      <w:proofErr w:type="gramEnd"/>
      <w:r>
        <w:rPr>
          <w:rFonts w:ascii="Bookman Old Style" w:eastAsia="Bookman Old Style" w:hAnsi="Bookman Old Style" w:cs="Bookman Old Style"/>
          <w:sz w:val="16"/>
        </w:rPr>
        <w:t xml:space="preserve"> e função no contratado), conforme atos constitutivos da empresa, tendo em vista o que consta no Processo nº .............................. e em observância às disposições da Lei nº 14.133, de 2021, resolvem celebrar o presente Termo de Contrato, decorrente </w:t>
      </w:r>
      <w:r w:rsidR="0045683C">
        <w:rPr>
          <w:rFonts w:ascii="Bookman Old Style" w:eastAsia="Bookman Old Style" w:hAnsi="Bookman Old Style" w:cs="Bookman Old Style"/>
          <w:sz w:val="16"/>
        </w:rPr>
        <w:t>Dispensa</w:t>
      </w:r>
      <w:r>
        <w:rPr>
          <w:rFonts w:ascii="Bookman Old Style" w:eastAsia="Bookman Old Style" w:hAnsi="Bookman Old Style" w:cs="Bookman Old Style"/>
          <w:sz w:val="16"/>
        </w:rPr>
        <w:t xml:space="preserve"> </w:t>
      </w:r>
      <w:r w:rsidR="0045683C">
        <w:rPr>
          <w:rFonts w:ascii="Bookman Old Style" w:eastAsia="Bookman Old Style" w:hAnsi="Bookman Old Style" w:cs="Bookman Old Style"/>
          <w:sz w:val="16"/>
        </w:rPr>
        <w:t xml:space="preserve">de licitação </w:t>
      </w:r>
      <w:r>
        <w:rPr>
          <w:rFonts w:ascii="Bookman Old Style" w:eastAsia="Bookman Old Style" w:hAnsi="Bookman Old Style" w:cs="Bookman Old Style"/>
          <w:sz w:val="16"/>
        </w:rPr>
        <w:t xml:space="preserve">nº </w:t>
      </w:r>
      <w:r w:rsidRPr="00FC41A1">
        <w:rPr>
          <w:rFonts w:ascii="Bookman Old Style" w:eastAsia="Bookman Old Style" w:hAnsi="Bookman Old Style" w:cs="Bookman Old Style"/>
          <w:b/>
          <w:sz w:val="16"/>
        </w:rPr>
        <w:t>0</w:t>
      </w:r>
      <w:r w:rsidR="0045683C">
        <w:rPr>
          <w:rFonts w:ascii="Bookman Old Style" w:eastAsia="Bookman Old Style" w:hAnsi="Bookman Old Style" w:cs="Bookman Old Style"/>
          <w:b/>
          <w:sz w:val="16"/>
        </w:rPr>
        <w:t>5</w:t>
      </w:r>
      <w:r w:rsidR="005C190B">
        <w:rPr>
          <w:rFonts w:ascii="Bookman Old Style" w:eastAsia="Bookman Old Style" w:hAnsi="Bookman Old Style" w:cs="Bookman Old Style"/>
          <w:b/>
          <w:sz w:val="16"/>
        </w:rPr>
        <w:t>/2025</w:t>
      </w:r>
      <w:r>
        <w:rPr>
          <w:rFonts w:ascii="Bookman Old Style" w:eastAsia="Bookman Old Style" w:hAnsi="Bookman Old Style" w:cs="Bookman Old Style"/>
          <w:sz w:val="16"/>
        </w:rPr>
        <w:t>, mediante as cláusulas e condições a seguir enunciadas.</w:t>
      </w:r>
    </w:p>
    <w:p w:rsidR="001A2E00" w:rsidRDefault="001A2E00" w:rsidP="001A2E00">
      <w:pPr>
        <w:keepNext/>
        <w:keepLines/>
        <w:numPr>
          <w:ilvl w:val="0"/>
          <w:numId w:val="14"/>
        </w:numPr>
        <w:tabs>
          <w:tab w:val="left" w:pos="570"/>
        </w:tabs>
        <w:spacing w:before="240"/>
        <w:jc w:val="both"/>
        <w:outlineLvl w:val="0"/>
      </w:pPr>
      <w:r>
        <w:rPr>
          <w:rFonts w:ascii="Bookman Old Style" w:eastAsia="Bookman Old Style" w:hAnsi="Bookman Old Style" w:cs="Bookman Old Style"/>
          <w:b/>
          <w:color w:val="000000"/>
          <w:sz w:val="16"/>
        </w:rPr>
        <w:t>CLÁUSULA PRIMEIRA – OBJETO (art. 92, I e II)</w:t>
      </w:r>
    </w:p>
    <w:p w:rsidR="001A2E00" w:rsidRDefault="001A2E00" w:rsidP="001A2E00">
      <w:pPr>
        <w:jc w:val="both"/>
      </w:pPr>
      <w:r>
        <w:rPr>
          <w:rFonts w:ascii="Bookman Old Style" w:eastAsia="Bookman Old Style" w:hAnsi="Bookman Old Style" w:cs="Bookman Old Style"/>
          <w:color w:val="000000"/>
          <w:sz w:val="16"/>
        </w:rPr>
        <w:t xml:space="preserve">O objeto do presente instrumento é a </w:t>
      </w:r>
      <w:r w:rsidR="005C190B" w:rsidRPr="005C190B">
        <w:rPr>
          <w:rFonts w:ascii="Bookman Old Style" w:eastAsia="Bookman Old Style" w:hAnsi="Bookman Old Style" w:cs="Bookman Old Style"/>
          <w:sz w:val="16"/>
        </w:rPr>
        <w:t>Execução de obra com fornecimento de material e mão de obra, conforme memorial descritivo, Cronograma físico-financeiro, BDI, planilha orçamentária e projetos em anexo. Obra: Reforma dos banheiros, cozinha e piso de entrada da Câmara de Vereadores do Município de Santo Antonio do Sudoeste/PR</w:t>
      </w:r>
      <w:r>
        <w:rPr>
          <w:rFonts w:ascii="Times New Roman" w:hAnsi="Times New Roman" w:cs="Times New Roman"/>
          <w:sz w:val="16"/>
        </w:rPr>
        <w:t>,</w:t>
      </w:r>
      <w:r>
        <w:rPr>
          <w:rFonts w:ascii="Bookman Old Style" w:eastAsia="Bookman Old Style" w:hAnsi="Bookman Old Style" w:cs="Bookman Old Style"/>
          <w:sz w:val="16"/>
        </w:rPr>
        <w:t xml:space="preserve"> conforme quantidades, especificações, exigências e condições estabelecidas neste documento, conforme inciso I do § 1° do art. 18 da Lei nº 14.133, de 2021, conforme especificações, características e quantidades abaixo:</w:t>
      </w:r>
    </w:p>
    <w:p w:rsidR="001A2E00" w:rsidRDefault="001A2E00" w:rsidP="001A2E00">
      <w:pPr>
        <w:numPr>
          <w:ilvl w:val="1"/>
          <w:numId w:val="15"/>
        </w:numPr>
        <w:ind w:left="0"/>
        <w:jc w:val="both"/>
      </w:pPr>
      <w:r>
        <w:rPr>
          <w:rFonts w:ascii="Bookman Old Style" w:eastAsia="Bookman Old Style" w:hAnsi="Bookman Old Style" w:cs="Bookman Old Style"/>
          <w:sz w:val="16"/>
        </w:rPr>
        <w:t>Objeto da contratação:</w:t>
      </w:r>
    </w:p>
    <w:tbl>
      <w:tblPr>
        <w:tblW w:w="4822" w:type="pct"/>
        <w:tblInd w:w="247" w:type="dxa"/>
        <w:tblLayout w:type="fixed"/>
        <w:tblCellMar>
          <w:left w:w="105" w:type="dxa"/>
          <w:right w:w="105" w:type="dxa"/>
        </w:tblCellMar>
        <w:tblLook w:val="0000" w:firstRow="0" w:lastRow="0" w:firstColumn="0" w:lastColumn="0" w:noHBand="0" w:noVBand="0"/>
      </w:tblPr>
      <w:tblGrid>
        <w:gridCol w:w="696"/>
        <w:gridCol w:w="3730"/>
        <w:gridCol w:w="1248"/>
        <w:gridCol w:w="1110"/>
        <w:gridCol w:w="1385"/>
        <w:gridCol w:w="1110"/>
      </w:tblGrid>
      <w:tr w:rsidR="001A2E00" w:rsidTr="001E625F">
        <w:tc>
          <w:tcPr>
            <w:tcW w:w="709" w:type="dxa"/>
            <w:tcBorders>
              <w:top w:val="single" w:sz="6" w:space="0" w:color="000000"/>
              <w:left w:val="single" w:sz="6" w:space="0" w:color="000000"/>
              <w:bottom w:val="single" w:sz="6" w:space="0" w:color="000000"/>
              <w:right w:val="single" w:sz="6" w:space="0" w:color="000000"/>
            </w:tcBorders>
            <w:shd w:val="clear" w:color="auto" w:fill="C0C0C0"/>
          </w:tcPr>
          <w:p w:rsidR="001A2E00" w:rsidRDefault="001A2E00" w:rsidP="001E625F">
            <w:r>
              <w:rPr>
                <w:rFonts w:ascii="Bookman Old Style" w:eastAsia="Bookman Old Style" w:hAnsi="Bookman Old Style" w:cs="Bookman Old Style"/>
                <w:sz w:val="16"/>
              </w:rPr>
              <w:t>Item</w:t>
            </w:r>
          </w:p>
        </w:tc>
        <w:tc>
          <w:tcPr>
            <w:tcW w:w="3827" w:type="dxa"/>
            <w:tcBorders>
              <w:top w:val="single" w:sz="6" w:space="0" w:color="000000"/>
              <w:left w:val="single" w:sz="6" w:space="0" w:color="000000"/>
              <w:bottom w:val="single" w:sz="6" w:space="0" w:color="000000"/>
              <w:right w:val="single" w:sz="6" w:space="0" w:color="000000"/>
            </w:tcBorders>
            <w:shd w:val="clear" w:color="auto" w:fill="C0C0C0"/>
          </w:tcPr>
          <w:p w:rsidR="001A2E00" w:rsidRDefault="001A2E00" w:rsidP="001E625F">
            <w:r>
              <w:rPr>
                <w:rFonts w:ascii="Bookman Old Style" w:eastAsia="Bookman Old Style" w:hAnsi="Bookman Old Style" w:cs="Bookman Old Style"/>
                <w:sz w:val="16"/>
              </w:rPr>
              <w:t>Nome do produto</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1A2E00" w:rsidRDefault="001A2E00" w:rsidP="001E625F">
            <w:r>
              <w:rPr>
                <w:rFonts w:ascii="Bookman Old Style" w:eastAsia="Bookman Old Style" w:hAnsi="Bookman Old Style" w:cs="Bookman Old Style"/>
                <w:sz w:val="16"/>
              </w:rPr>
              <w:t>Unidade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1A2E00" w:rsidRDefault="001A2E00" w:rsidP="001E625F">
            <w:r>
              <w:rPr>
                <w:rFonts w:ascii="Bookman Old Style" w:eastAsia="Bookman Old Style" w:hAnsi="Bookman Old Style" w:cs="Bookman Old Style"/>
                <w:sz w:val="16"/>
              </w:rPr>
              <w:t>Quantidade</w:t>
            </w:r>
          </w:p>
        </w:tc>
        <w:tc>
          <w:tcPr>
            <w:tcW w:w="1417" w:type="dxa"/>
            <w:tcBorders>
              <w:top w:val="single" w:sz="6" w:space="0" w:color="000000"/>
              <w:left w:val="single" w:sz="6" w:space="0" w:color="000000"/>
              <w:bottom w:val="single" w:sz="6" w:space="0" w:color="000000"/>
              <w:right w:val="single" w:sz="6" w:space="0" w:color="000000"/>
            </w:tcBorders>
            <w:shd w:val="clear" w:color="auto" w:fill="C0C0C0"/>
          </w:tcPr>
          <w:p w:rsidR="001A2E00" w:rsidRDefault="001A2E00" w:rsidP="001E625F">
            <w:r>
              <w:rPr>
                <w:rFonts w:ascii="Bookman Old Style" w:eastAsia="Bookman Old Style" w:hAnsi="Bookman Old Style" w:cs="Bookman Old Style"/>
                <w:sz w:val="16"/>
              </w:rPr>
              <w:t>Valor Unitário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1A2E00" w:rsidRDefault="001A2E00" w:rsidP="001E625F">
            <w:r>
              <w:rPr>
                <w:rFonts w:ascii="Bookman Old Style" w:eastAsia="Bookman Old Style" w:hAnsi="Bookman Old Style" w:cs="Bookman Old Style"/>
                <w:sz w:val="16"/>
              </w:rPr>
              <w:t>Valor Total</w:t>
            </w:r>
          </w:p>
        </w:tc>
      </w:tr>
      <w:tr w:rsidR="001A2E00" w:rsidTr="001E625F">
        <w:tc>
          <w:tcPr>
            <w:tcW w:w="709" w:type="dxa"/>
            <w:tcBorders>
              <w:top w:val="single" w:sz="6" w:space="0" w:color="000000"/>
              <w:left w:val="single" w:sz="6" w:space="0" w:color="000000"/>
              <w:bottom w:val="single" w:sz="6" w:space="0" w:color="000000"/>
              <w:right w:val="single" w:sz="6" w:space="0" w:color="000000"/>
            </w:tcBorders>
          </w:tcPr>
          <w:p w:rsidR="001A2E00" w:rsidRDefault="001A2E00" w:rsidP="001E625F">
            <w:r>
              <w:rPr>
                <w:rFonts w:ascii="Bookman Old Style" w:eastAsia="Bookman Old Style" w:hAnsi="Bookman Old Style" w:cs="Bookman Old Style"/>
                <w:sz w:val="16"/>
              </w:rPr>
              <w:t>1</w:t>
            </w:r>
          </w:p>
        </w:tc>
        <w:tc>
          <w:tcPr>
            <w:tcW w:w="3827" w:type="dxa"/>
            <w:tcBorders>
              <w:top w:val="single" w:sz="6" w:space="0" w:color="000000"/>
              <w:left w:val="single" w:sz="6" w:space="0" w:color="000000"/>
              <w:bottom w:val="single" w:sz="6" w:space="0" w:color="000000"/>
              <w:right w:val="single" w:sz="6" w:space="0" w:color="000000"/>
            </w:tcBorders>
          </w:tcPr>
          <w:p w:rsidR="001A2E00" w:rsidRDefault="001A2E00" w:rsidP="001E625F">
            <w:proofErr w:type="spellStart"/>
            <w:r>
              <w:rPr>
                <w:rFonts w:ascii="Bookman Old Style" w:eastAsia="Bookman Old Style" w:hAnsi="Bookman Old Style" w:cs="Bookman Old Style"/>
                <w:sz w:val="16"/>
              </w:rPr>
              <w:t>Xxx</w:t>
            </w:r>
            <w:proofErr w:type="spellEnd"/>
          </w:p>
        </w:tc>
        <w:tc>
          <w:tcPr>
            <w:tcW w:w="1276" w:type="dxa"/>
            <w:tcBorders>
              <w:top w:val="single" w:sz="6" w:space="0" w:color="000000"/>
              <w:left w:val="single" w:sz="6" w:space="0" w:color="000000"/>
              <w:bottom w:val="single" w:sz="6" w:space="0" w:color="000000"/>
              <w:right w:val="single" w:sz="6" w:space="0" w:color="000000"/>
            </w:tcBorders>
          </w:tcPr>
          <w:p w:rsidR="001A2E00" w:rsidRDefault="001A2E00" w:rsidP="001E625F">
            <w:proofErr w:type="spellStart"/>
            <w:r>
              <w:rPr>
                <w:rFonts w:ascii="Bookman Old Style" w:eastAsia="Bookman Old Style" w:hAnsi="Bookman Old Style" w:cs="Bookman Old Style"/>
                <w:sz w:val="16"/>
              </w:rPr>
              <w:t>Xxx</w:t>
            </w:r>
            <w:proofErr w:type="spellEnd"/>
          </w:p>
        </w:tc>
        <w:tc>
          <w:tcPr>
            <w:tcW w:w="1134" w:type="dxa"/>
            <w:tcBorders>
              <w:top w:val="single" w:sz="6" w:space="0" w:color="000000"/>
              <w:left w:val="single" w:sz="6" w:space="0" w:color="000000"/>
              <w:bottom w:val="single" w:sz="6" w:space="0" w:color="000000"/>
              <w:right w:val="single" w:sz="6" w:space="0" w:color="000000"/>
            </w:tcBorders>
          </w:tcPr>
          <w:p w:rsidR="001A2E00" w:rsidRDefault="001A2E00" w:rsidP="001E625F">
            <w:proofErr w:type="spellStart"/>
            <w:r>
              <w:rPr>
                <w:rFonts w:ascii="Bookman Old Style" w:eastAsia="Bookman Old Style" w:hAnsi="Bookman Old Style" w:cs="Bookman Old Style"/>
                <w:sz w:val="16"/>
              </w:rPr>
              <w:t>Xxx</w:t>
            </w:r>
            <w:proofErr w:type="spellEnd"/>
          </w:p>
        </w:tc>
        <w:tc>
          <w:tcPr>
            <w:tcW w:w="1417" w:type="dxa"/>
            <w:tcBorders>
              <w:top w:val="single" w:sz="6" w:space="0" w:color="000000"/>
              <w:left w:val="single" w:sz="6" w:space="0" w:color="000000"/>
              <w:bottom w:val="single" w:sz="6" w:space="0" w:color="000000"/>
              <w:right w:val="single" w:sz="6" w:space="0" w:color="000000"/>
            </w:tcBorders>
          </w:tcPr>
          <w:p w:rsidR="001A2E00" w:rsidRDefault="001A2E00" w:rsidP="001E625F">
            <w:r>
              <w:rPr>
                <w:rFonts w:ascii="Bookman Old Style" w:eastAsia="Bookman Old Style" w:hAnsi="Bookman Old Style" w:cs="Bookman Old Style"/>
                <w:sz w:val="16"/>
              </w:rPr>
              <w:t>R$</w:t>
            </w:r>
          </w:p>
        </w:tc>
        <w:tc>
          <w:tcPr>
            <w:tcW w:w="1134" w:type="dxa"/>
            <w:tcBorders>
              <w:top w:val="single" w:sz="6" w:space="0" w:color="000000"/>
              <w:left w:val="single" w:sz="6" w:space="0" w:color="000000"/>
              <w:bottom w:val="single" w:sz="6" w:space="0" w:color="000000"/>
              <w:right w:val="single" w:sz="6" w:space="0" w:color="000000"/>
            </w:tcBorders>
          </w:tcPr>
          <w:p w:rsidR="001A2E00" w:rsidRDefault="001A2E00" w:rsidP="001E625F">
            <w:r>
              <w:rPr>
                <w:rFonts w:ascii="Bookman Old Style" w:eastAsia="Bookman Old Style" w:hAnsi="Bookman Old Style" w:cs="Bookman Old Style"/>
                <w:sz w:val="16"/>
              </w:rPr>
              <w:t>R$</w:t>
            </w:r>
          </w:p>
        </w:tc>
      </w:tr>
    </w:tbl>
    <w:p w:rsidR="001A2E00" w:rsidRDefault="001A2E00" w:rsidP="001A2E00">
      <w:pPr>
        <w:pStyle w:val="PargrafodaLista"/>
        <w:numPr>
          <w:ilvl w:val="1"/>
          <w:numId w:val="15"/>
        </w:numPr>
        <w:spacing w:before="120" w:after="120" w:line="240" w:lineRule="auto"/>
        <w:ind w:left="0"/>
        <w:jc w:val="both"/>
      </w:pPr>
      <w:r w:rsidRPr="00FC41A1">
        <w:rPr>
          <w:rFonts w:ascii="Bookman Old Style" w:eastAsia="Bookman Old Style" w:hAnsi="Bookman Old Style" w:cs="Bookman Old Style"/>
          <w:sz w:val="16"/>
        </w:rPr>
        <w:t>São anexos a este instrumento e vinculam está contratação, independentemente de transcrição:</w:t>
      </w:r>
    </w:p>
    <w:p w:rsidR="001A2E00" w:rsidRDefault="001A2E00" w:rsidP="001A2E00">
      <w:pPr>
        <w:numPr>
          <w:ilvl w:val="2"/>
          <w:numId w:val="16"/>
        </w:numPr>
        <w:spacing w:before="120" w:after="120"/>
        <w:jc w:val="both"/>
      </w:pPr>
      <w:r>
        <w:rPr>
          <w:rFonts w:ascii="Bookman Old Style" w:eastAsia="Bookman Old Style" w:hAnsi="Bookman Old Style" w:cs="Bookman Old Style"/>
          <w:sz w:val="16"/>
        </w:rPr>
        <w:t>O Termo de Referência que embasou a contratação;</w:t>
      </w:r>
    </w:p>
    <w:p w:rsidR="001A2E00" w:rsidRDefault="001A2E00" w:rsidP="001A2E00">
      <w:pPr>
        <w:numPr>
          <w:ilvl w:val="2"/>
          <w:numId w:val="13"/>
        </w:numPr>
        <w:spacing w:before="120" w:after="120"/>
        <w:jc w:val="both"/>
      </w:pPr>
      <w:r>
        <w:rPr>
          <w:rFonts w:ascii="Bookman Old Style" w:eastAsia="Bookman Old Style" w:hAnsi="Bookman Old Style" w:cs="Bookman Old Style"/>
          <w:sz w:val="16"/>
        </w:rPr>
        <w:t>O Edital de Licitação;</w:t>
      </w:r>
    </w:p>
    <w:p w:rsidR="001A2E00" w:rsidRDefault="001A2E00" w:rsidP="001A2E00">
      <w:pPr>
        <w:numPr>
          <w:ilvl w:val="2"/>
          <w:numId w:val="13"/>
        </w:numPr>
        <w:spacing w:before="120" w:after="120"/>
        <w:jc w:val="both"/>
      </w:pPr>
      <w:r>
        <w:rPr>
          <w:rFonts w:ascii="Bookman Old Style" w:eastAsia="Bookman Old Style" w:hAnsi="Bookman Old Style" w:cs="Bookman Old Style"/>
          <w:sz w:val="16"/>
        </w:rPr>
        <w:t>A Proposta do Contratado;</w:t>
      </w:r>
    </w:p>
    <w:p w:rsidR="001A2E00" w:rsidRPr="00FC41A1" w:rsidRDefault="001A2E00" w:rsidP="001A2E00">
      <w:pPr>
        <w:numPr>
          <w:ilvl w:val="2"/>
          <w:numId w:val="13"/>
        </w:numPr>
        <w:spacing w:before="120" w:after="120"/>
        <w:jc w:val="both"/>
      </w:pPr>
      <w:r>
        <w:rPr>
          <w:rFonts w:ascii="Bookman Old Style" w:eastAsia="Bookman Old Style" w:hAnsi="Bookman Old Style" w:cs="Bookman Old Style"/>
          <w:sz w:val="16"/>
        </w:rPr>
        <w:t>Eventuais anexos dos documentos supracitados.</w:t>
      </w:r>
    </w:p>
    <w:p w:rsidR="001A2E00" w:rsidRPr="00FC41A1" w:rsidRDefault="001A2E00" w:rsidP="001A2E00">
      <w:pPr>
        <w:pStyle w:val="PargrafodaLista"/>
        <w:numPr>
          <w:ilvl w:val="2"/>
          <w:numId w:val="13"/>
        </w:numPr>
        <w:spacing w:before="120" w:after="120" w:line="240" w:lineRule="auto"/>
        <w:jc w:val="both"/>
        <w:rPr>
          <w:rFonts w:ascii="Bookman Old Style" w:hAnsi="Bookman Old Style"/>
          <w:sz w:val="16"/>
          <w:szCs w:val="16"/>
        </w:rPr>
      </w:pPr>
      <w:r w:rsidRPr="00FC41A1">
        <w:rPr>
          <w:rFonts w:ascii="Bookman Old Style" w:hAnsi="Bookman Old Style"/>
          <w:sz w:val="16"/>
          <w:szCs w:val="16"/>
        </w:rPr>
        <w:t xml:space="preserve">O regime de execução é o de empreitada por preço global </w:t>
      </w:r>
      <w:r>
        <w:rPr>
          <w:rFonts w:ascii="Bookman Old Style" w:hAnsi="Bookman Old Style"/>
          <w:sz w:val="16"/>
          <w:szCs w:val="16"/>
        </w:rPr>
        <w:t>/ empreitada por preço unitário.</w:t>
      </w:r>
    </w:p>
    <w:p w:rsidR="001A2E00" w:rsidRDefault="001A2E00" w:rsidP="001A2E00">
      <w:pPr>
        <w:keepNext/>
        <w:keepLines/>
        <w:numPr>
          <w:ilvl w:val="0"/>
          <w:numId w:val="13"/>
        </w:numPr>
        <w:tabs>
          <w:tab w:val="left" w:pos="570"/>
        </w:tabs>
        <w:spacing w:before="240"/>
        <w:jc w:val="both"/>
        <w:outlineLvl w:val="0"/>
      </w:pPr>
      <w:r>
        <w:rPr>
          <w:rFonts w:ascii="Bookman Old Style" w:eastAsia="Bookman Old Style" w:hAnsi="Bookman Old Style" w:cs="Bookman Old Style"/>
          <w:b/>
          <w:color w:val="000000"/>
          <w:sz w:val="16"/>
        </w:rPr>
        <w:t>CLÁUSULA SEGUNDA – VIGÊNCIA E PRORROGAÇÃO.</w:t>
      </w:r>
    </w:p>
    <w:p w:rsidR="001A2E00" w:rsidRDefault="001A2E00" w:rsidP="001A2E00">
      <w:pPr>
        <w:numPr>
          <w:ilvl w:val="1"/>
          <w:numId w:val="17"/>
        </w:numPr>
        <w:spacing w:before="120" w:after="120"/>
        <w:ind w:left="0"/>
        <w:jc w:val="both"/>
      </w:pPr>
      <w:r>
        <w:rPr>
          <w:rFonts w:ascii="Bookman Old Style" w:eastAsia="Bookman Old Style" w:hAnsi="Bookman Old Style" w:cs="Bookman Old Style"/>
          <w:sz w:val="16"/>
        </w:rPr>
        <w:t xml:space="preserve">O prazo de vigência da contratação é de 12(Doze) meses contados </w:t>
      </w:r>
      <w:proofErr w:type="gramStart"/>
      <w:r>
        <w:rPr>
          <w:rFonts w:ascii="Bookman Old Style" w:eastAsia="Bookman Old Style" w:hAnsi="Bookman Old Style" w:cs="Bookman Old Style"/>
          <w:sz w:val="16"/>
        </w:rPr>
        <w:t>do(</w:t>
      </w:r>
      <w:proofErr w:type="gramEnd"/>
      <w:r>
        <w:rPr>
          <w:rFonts w:ascii="Bookman Old Style" w:eastAsia="Bookman Old Style" w:hAnsi="Bookman Old Style" w:cs="Bookman Old Style"/>
          <w:sz w:val="16"/>
        </w:rPr>
        <w:t>a) assinatura do contrato, na forma dos artigos 106 e 107 da Lei n° 14.133/2021.</w:t>
      </w:r>
    </w:p>
    <w:p w:rsidR="001A2E00" w:rsidRDefault="001A2E00" w:rsidP="001A2E00">
      <w:pPr>
        <w:keepNext/>
        <w:keepLines/>
        <w:numPr>
          <w:ilvl w:val="0"/>
          <w:numId w:val="13"/>
        </w:numPr>
        <w:tabs>
          <w:tab w:val="left" w:pos="570"/>
        </w:tabs>
        <w:spacing w:before="240"/>
        <w:jc w:val="both"/>
        <w:outlineLvl w:val="0"/>
      </w:pPr>
      <w:r>
        <w:rPr>
          <w:rFonts w:ascii="Bookman Old Style" w:eastAsia="Bookman Old Style" w:hAnsi="Bookman Old Style" w:cs="Bookman Old Style"/>
          <w:b/>
          <w:color w:val="000000"/>
          <w:sz w:val="16"/>
        </w:rPr>
        <w:t>CLÁUSULA TERCEIRA – MODELOS DE EXECUÇÃO E GESTÃO CONTRATUAIS (art. 92, IV, VII e XVIII)</w:t>
      </w:r>
    </w:p>
    <w:p w:rsidR="001A2E00" w:rsidRPr="00E705C0" w:rsidRDefault="001A2E00" w:rsidP="001A2E00">
      <w:pPr>
        <w:numPr>
          <w:ilvl w:val="1"/>
          <w:numId w:val="13"/>
        </w:numPr>
        <w:spacing w:before="120" w:after="120"/>
        <w:ind w:left="0"/>
        <w:jc w:val="both"/>
      </w:pPr>
      <w:r>
        <w:rPr>
          <w:rFonts w:ascii="Bookman Old Style" w:eastAsia="Bookman Old Style" w:hAnsi="Bookman Old Style" w:cs="Bookman Old Style"/>
          <w:sz w:val="16"/>
        </w:rPr>
        <w:t>O regime de execução contratual, o modelo de gestão, assim como os prazos e condições de</w:t>
      </w:r>
      <w:r>
        <w:rPr>
          <w:rFonts w:ascii="Bookman Old Style" w:eastAsia="Bookman Old Style" w:hAnsi="Bookman Old Style" w:cs="Bookman Old Style"/>
          <w:color w:val="000000"/>
          <w:sz w:val="16"/>
        </w:rPr>
        <w:t xml:space="preserve"> conclusão, entrega, observação e recebimento definitivo</w:t>
      </w:r>
      <w:r>
        <w:rPr>
          <w:rFonts w:ascii="Bookman Old Style" w:eastAsia="Bookman Old Style" w:hAnsi="Bookman Old Style" w:cs="Bookman Old Style"/>
          <w:sz w:val="16"/>
        </w:rPr>
        <w:t xml:space="preserve"> constam no Termo de Referência, anexo a este Contrato.</w:t>
      </w:r>
    </w:p>
    <w:p w:rsidR="001A2E00" w:rsidRDefault="001A2E00" w:rsidP="001A2E00">
      <w:pPr>
        <w:pStyle w:val="PargrafodaLista"/>
        <w:spacing w:before="120" w:after="120"/>
        <w:ind w:left="0"/>
        <w:jc w:val="both"/>
        <w:rPr>
          <w:rFonts w:ascii="Bookman Old Style" w:hAnsi="Bookman Old Style"/>
          <w:b/>
          <w:sz w:val="16"/>
          <w:szCs w:val="16"/>
        </w:rPr>
      </w:pPr>
      <w:r w:rsidRPr="00062F93">
        <w:rPr>
          <w:rFonts w:ascii="Bookman Old Style" w:hAnsi="Bookman Old Style"/>
          <w:b/>
          <w:sz w:val="16"/>
          <w:szCs w:val="16"/>
        </w:rPr>
        <w:t>MATRIZ DE RISCO:</w:t>
      </w:r>
    </w:p>
    <w:p w:rsidR="001A2E00" w:rsidRPr="00B75663" w:rsidRDefault="001A2E00" w:rsidP="001A2E00">
      <w:pPr>
        <w:pStyle w:val="Nvel3-R"/>
        <w:numPr>
          <w:ilvl w:val="2"/>
          <w:numId w:val="13"/>
        </w:numPr>
        <w:rPr>
          <w:rFonts w:ascii="Bookman Old Style" w:hAnsi="Bookman Old Style"/>
          <w:color w:val="auto"/>
          <w:sz w:val="16"/>
          <w:szCs w:val="16"/>
        </w:rPr>
      </w:pPr>
      <w:r w:rsidRPr="00B75663">
        <w:rPr>
          <w:rFonts w:ascii="Bookman Old Style" w:hAnsi="Bookman Old Style"/>
          <w:color w:val="auto"/>
          <w:sz w:val="16"/>
          <w:szCs w:val="16"/>
        </w:rPr>
        <w:t>Constituem riscos a serem suportados pelo contratante:</w:t>
      </w:r>
    </w:p>
    <w:p w:rsidR="001A2E00" w:rsidRPr="00062F93" w:rsidRDefault="001A2E00" w:rsidP="001A2E00">
      <w:pPr>
        <w:pStyle w:val="PargrafodaLista"/>
        <w:spacing w:before="120" w:after="120"/>
        <w:ind w:left="0"/>
        <w:jc w:val="both"/>
        <w:rPr>
          <w:rFonts w:ascii="Bookman Old Style" w:hAnsi="Bookman Old Style"/>
          <w:b/>
          <w:sz w:val="16"/>
          <w:szCs w:val="16"/>
        </w:rPr>
      </w:pPr>
    </w:p>
    <w:tbl>
      <w:tblPr>
        <w:tblW w:w="9699" w:type="dxa"/>
        <w:tblCellSpacing w:w="15"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882"/>
        <w:gridCol w:w="1378"/>
        <w:gridCol w:w="913"/>
        <w:gridCol w:w="1280"/>
        <w:gridCol w:w="4246"/>
      </w:tblGrid>
      <w:tr w:rsidR="001A2E00" w:rsidRPr="00405E46" w:rsidTr="001E625F">
        <w:trPr>
          <w:tblHeader/>
          <w:tblCellSpacing w:w="15" w:type="dxa"/>
        </w:trPr>
        <w:tc>
          <w:tcPr>
            <w:tcW w:w="0" w:type="auto"/>
            <w:tcBorders>
              <w:top w:val="single" w:sz="6" w:space="0" w:color="D9D9E3"/>
              <w:left w:val="single" w:sz="6" w:space="0" w:color="D9D9E3"/>
              <w:bottom w:val="single" w:sz="6" w:space="0" w:color="D9D9E3"/>
              <w:right w:val="single" w:sz="2" w:space="0" w:color="D9D9E3"/>
            </w:tcBorders>
            <w:vAlign w:val="bottom"/>
            <w:hideMark/>
          </w:tcPr>
          <w:p w:rsidR="001A2E00" w:rsidRPr="00405E46" w:rsidRDefault="001A2E00" w:rsidP="001E625F">
            <w:pPr>
              <w:jc w:val="center"/>
              <w:rPr>
                <w:rFonts w:ascii="Bookman Old Style" w:hAnsi="Bookman Old Style" w:cs="Segoe UI"/>
                <w:b/>
                <w:bCs/>
                <w:color w:val="374151"/>
                <w:sz w:val="16"/>
                <w:szCs w:val="16"/>
              </w:rPr>
            </w:pPr>
            <w:r w:rsidRPr="00062F93">
              <w:rPr>
                <w:rFonts w:ascii="Bookman Old Style" w:hAnsi="Bookman Old Style" w:cs="Segoe UI"/>
                <w:b/>
                <w:bCs/>
                <w:color w:val="374151"/>
                <w:sz w:val="16"/>
                <w:szCs w:val="16"/>
                <w:bdr w:val="single" w:sz="2" w:space="0" w:color="D9D9E3" w:frame="1"/>
              </w:rPr>
              <w:t>Riscos</w:t>
            </w:r>
          </w:p>
        </w:tc>
        <w:tc>
          <w:tcPr>
            <w:tcW w:w="0" w:type="auto"/>
            <w:tcBorders>
              <w:top w:val="single" w:sz="6" w:space="0" w:color="D9D9E3"/>
              <w:left w:val="single" w:sz="6" w:space="0" w:color="D9D9E3"/>
              <w:bottom w:val="single" w:sz="6" w:space="0" w:color="D9D9E3"/>
              <w:right w:val="single" w:sz="2" w:space="0" w:color="D9D9E3"/>
            </w:tcBorders>
            <w:vAlign w:val="bottom"/>
            <w:hideMark/>
          </w:tcPr>
          <w:p w:rsidR="001A2E00" w:rsidRPr="00405E46" w:rsidRDefault="001A2E00" w:rsidP="001E625F">
            <w:pPr>
              <w:jc w:val="center"/>
              <w:rPr>
                <w:rFonts w:ascii="Bookman Old Style" w:hAnsi="Bookman Old Style" w:cs="Segoe UI"/>
                <w:b/>
                <w:bCs/>
                <w:color w:val="374151"/>
                <w:sz w:val="16"/>
                <w:szCs w:val="16"/>
              </w:rPr>
            </w:pPr>
            <w:r w:rsidRPr="00062F93">
              <w:rPr>
                <w:rFonts w:ascii="Bookman Old Style" w:hAnsi="Bookman Old Style" w:cs="Segoe UI"/>
                <w:b/>
                <w:bCs/>
                <w:color w:val="374151"/>
                <w:sz w:val="16"/>
                <w:szCs w:val="16"/>
                <w:bdr w:val="single" w:sz="2" w:space="0" w:color="D9D9E3" w:frame="1"/>
              </w:rPr>
              <w:t>Probabilidade (P)</w:t>
            </w:r>
          </w:p>
        </w:tc>
        <w:tc>
          <w:tcPr>
            <w:tcW w:w="0" w:type="auto"/>
            <w:tcBorders>
              <w:top w:val="single" w:sz="6" w:space="0" w:color="D9D9E3"/>
              <w:left w:val="single" w:sz="6" w:space="0" w:color="D9D9E3"/>
              <w:bottom w:val="single" w:sz="6" w:space="0" w:color="D9D9E3"/>
              <w:right w:val="single" w:sz="2" w:space="0" w:color="D9D9E3"/>
            </w:tcBorders>
            <w:vAlign w:val="bottom"/>
            <w:hideMark/>
          </w:tcPr>
          <w:p w:rsidR="001A2E00" w:rsidRPr="00405E46" w:rsidRDefault="001A2E00" w:rsidP="001E625F">
            <w:pPr>
              <w:jc w:val="center"/>
              <w:rPr>
                <w:rFonts w:ascii="Bookman Old Style" w:hAnsi="Bookman Old Style" w:cs="Segoe UI"/>
                <w:b/>
                <w:bCs/>
                <w:color w:val="374151"/>
                <w:sz w:val="16"/>
                <w:szCs w:val="16"/>
              </w:rPr>
            </w:pPr>
            <w:r w:rsidRPr="00062F93">
              <w:rPr>
                <w:rFonts w:ascii="Bookman Old Style" w:hAnsi="Bookman Old Style" w:cs="Segoe UI"/>
                <w:b/>
                <w:bCs/>
                <w:color w:val="374151"/>
                <w:sz w:val="16"/>
                <w:szCs w:val="16"/>
                <w:bdr w:val="single" w:sz="2" w:space="0" w:color="D9D9E3" w:frame="1"/>
              </w:rPr>
              <w:t>Impacto (I)</w:t>
            </w:r>
          </w:p>
        </w:tc>
        <w:tc>
          <w:tcPr>
            <w:tcW w:w="0" w:type="auto"/>
            <w:tcBorders>
              <w:top w:val="single" w:sz="6" w:space="0" w:color="D9D9E3"/>
              <w:left w:val="single" w:sz="6" w:space="0" w:color="D9D9E3"/>
              <w:bottom w:val="single" w:sz="6" w:space="0" w:color="D9D9E3"/>
              <w:right w:val="single" w:sz="2" w:space="0" w:color="D9D9E3"/>
            </w:tcBorders>
            <w:vAlign w:val="bottom"/>
            <w:hideMark/>
          </w:tcPr>
          <w:p w:rsidR="001A2E00" w:rsidRPr="00405E46" w:rsidRDefault="001A2E00" w:rsidP="001E625F">
            <w:pPr>
              <w:jc w:val="center"/>
              <w:rPr>
                <w:rFonts w:ascii="Bookman Old Style" w:hAnsi="Bookman Old Style" w:cs="Segoe UI"/>
                <w:b/>
                <w:bCs/>
                <w:color w:val="374151"/>
                <w:sz w:val="16"/>
                <w:szCs w:val="16"/>
              </w:rPr>
            </w:pPr>
            <w:r w:rsidRPr="00062F93">
              <w:rPr>
                <w:rFonts w:ascii="Bookman Old Style" w:hAnsi="Bookman Old Style" w:cs="Segoe UI"/>
                <w:b/>
                <w:bCs/>
                <w:color w:val="374151"/>
                <w:sz w:val="16"/>
                <w:szCs w:val="16"/>
                <w:bdr w:val="single" w:sz="2" w:space="0" w:color="D9D9E3" w:frame="1"/>
              </w:rPr>
              <w:t>Prioridade (P x I)</w:t>
            </w:r>
          </w:p>
        </w:tc>
        <w:tc>
          <w:tcPr>
            <w:tcW w:w="4201" w:type="dxa"/>
            <w:tcBorders>
              <w:top w:val="single" w:sz="6" w:space="0" w:color="D9D9E3"/>
              <w:left w:val="single" w:sz="6" w:space="0" w:color="D9D9E3"/>
              <w:bottom w:val="single" w:sz="6" w:space="0" w:color="D9D9E3"/>
              <w:right w:val="single" w:sz="6" w:space="0" w:color="D9D9E3"/>
            </w:tcBorders>
            <w:vAlign w:val="bottom"/>
            <w:hideMark/>
          </w:tcPr>
          <w:p w:rsidR="001A2E00" w:rsidRPr="00405E46" w:rsidRDefault="001A2E00" w:rsidP="001E625F">
            <w:pPr>
              <w:jc w:val="center"/>
              <w:rPr>
                <w:rFonts w:ascii="Bookman Old Style" w:hAnsi="Bookman Old Style" w:cs="Segoe UI"/>
                <w:b/>
                <w:bCs/>
                <w:color w:val="374151"/>
                <w:sz w:val="16"/>
                <w:szCs w:val="16"/>
              </w:rPr>
            </w:pPr>
            <w:r w:rsidRPr="00062F93">
              <w:rPr>
                <w:rFonts w:ascii="Bookman Old Style" w:hAnsi="Bookman Old Style" w:cs="Segoe UI"/>
                <w:b/>
                <w:bCs/>
                <w:color w:val="374151"/>
                <w:sz w:val="16"/>
                <w:szCs w:val="16"/>
                <w:bdr w:val="single" w:sz="2" w:space="0" w:color="D9D9E3" w:frame="1"/>
              </w:rPr>
              <w:t>Ações Mitigadoras</w:t>
            </w:r>
          </w:p>
        </w:tc>
      </w:tr>
      <w:tr w:rsidR="001A2E00" w:rsidRPr="00405E46" w:rsidTr="001E625F">
        <w:trPr>
          <w:tblCellSpacing w:w="15" w:type="dxa"/>
        </w:trPr>
        <w:tc>
          <w:tcPr>
            <w:tcW w:w="0" w:type="auto"/>
            <w:tcBorders>
              <w:top w:val="single" w:sz="2" w:space="0" w:color="D9D9E3"/>
              <w:left w:val="single" w:sz="6" w:space="0" w:color="D9D9E3"/>
              <w:bottom w:val="single" w:sz="6" w:space="0" w:color="D9D9E3"/>
              <w:right w:val="single" w:sz="2" w:space="0" w:color="D9D9E3"/>
            </w:tcBorders>
            <w:vAlign w:val="bottom"/>
            <w:hideMark/>
          </w:tcPr>
          <w:p w:rsidR="001A2E00" w:rsidRPr="00405E46" w:rsidRDefault="001A2E00" w:rsidP="001E625F">
            <w:pPr>
              <w:rPr>
                <w:rFonts w:ascii="Bookman Old Style" w:hAnsi="Bookman Old Style" w:cs="Segoe UI"/>
                <w:color w:val="374151"/>
                <w:sz w:val="16"/>
                <w:szCs w:val="16"/>
              </w:rPr>
            </w:pPr>
            <w:r w:rsidRPr="00405E46">
              <w:rPr>
                <w:rFonts w:ascii="Bookman Old Style" w:hAnsi="Bookman Old Style" w:cs="Segoe UI"/>
                <w:color w:val="374151"/>
                <w:sz w:val="16"/>
                <w:szCs w:val="16"/>
              </w:rPr>
              <w:t>Condições climáticas adversas</w:t>
            </w:r>
          </w:p>
        </w:tc>
        <w:tc>
          <w:tcPr>
            <w:tcW w:w="0" w:type="auto"/>
            <w:tcBorders>
              <w:top w:val="single" w:sz="2" w:space="0" w:color="D9D9E3"/>
              <w:left w:val="single" w:sz="6" w:space="0" w:color="D9D9E3"/>
              <w:bottom w:val="single" w:sz="6" w:space="0" w:color="D9D9E3"/>
              <w:right w:val="single" w:sz="2" w:space="0" w:color="D9D9E3"/>
            </w:tcBorders>
            <w:vAlign w:val="bottom"/>
            <w:hideMark/>
          </w:tcPr>
          <w:p w:rsidR="001A2E00" w:rsidRPr="00405E46" w:rsidRDefault="001A2E00" w:rsidP="001E625F">
            <w:pPr>
              <w:rPr>
                <w:rFonts w:ascii="Bookman Old Style" w:hAnsi="Bookman Old Style" w:cs="Segoe UI"/>
                <w:color w:val="374151"/>
                <w:sz w:val="16"/>
                <w:szCs w:val="16"/>
              </w:rPr>
            </w:pPr>
            <w:r w:rsidRPr="00405E46">
              <w:rPr>
                <w:rFonts w:ascii="Bookman Old Style" w:hAnsi="Bookman Old Style" w:cs="Segoe UI"/>
                <w:color w:val="374151"/>
                <w:sz w:val="16"/>
                <w:szCs w:val="16"/>
              </w:rPr>
              <w:t>Média</w:t>
            </w:r>
          </w:p>
        </w:tc>
        <w:tc>
          <w:tcPr>
            <w:tcW w:w="0" w:type="auto"/>
            <w:tcBorders>
              <w:top w:val="single" w:sz="2" w:space="0" w:color="D9D9E3"/>
              <w:left w:val="single" w:sz="6" w:space="0" w:color="D9D9E3"/>
              <w:bottom w:val="single" w:sz="6" w:space="0" w:color="D9D9E3"/>
              <w:right w:val="single" w:sz="2" w:space="0" w:color="D9D9E3"/>
            </w:tcBorders>
            <w:vAlign w:val="bottom"/>
            <w:hideMark/>
          </w:tcPr>
          <w:p w:rsidR="001A2E00" w:rsidRPr="00405E46" w:rsidRDefault="001A2E00" w:rsidP="001E625F">
            <w:pPr>
              <w:rPr>
                <w:rFonts w:ascii="Bookman Old Style" w:hAnsi="Bookman Old Style" w:cs="Segoe UI"/>
                <w:color w:val="374151"/>
                <w:sz w:val="16"/>
                <w:szCs w:val="16"/>
              </w:rPr>
            </w:pPr>
            <w:r w:rsidRPr="00405E46">
              <w:rPr>
                <w:rFonts w:ascii="Bookman Old Style" w:hAnsi="Bookman Old Style" w:cs="Segoe UI"/>
                <w:color w:val="374151"/>
                <w:sz w:val="16"/>
                <w:szCs w:val="16"/>
              </w:rPr>
              <w:t>Médio</w:t>
            </w:r>
          </w:p>
        </w:tc>
        <w:tc>
          <w:tcPr>
            <w:tcW w:w="0" w:type="auto"/>
            <w:tcBorders>
              <w:top w:val="single" w:sz="2" w:space="0" w:color="D9D9E3"/>
              <w:left w:val="single" w:sz="6" w:space="0" w:color="D9D9E3"/>
              <w:bottom w:val="single" w:sz="6" w:space="0" w:color="D9D9E3"/>
              <w:right w:val="single" w:sz="2" w:space="0" w:color="D9D9E3"/>
            </w:tcBorders>
            <w:vAlign w:val="bottom"/>
            <w:hideMark/>
          </w:tcPr>
          <w:p w:rsidR="001A2E00" w:rsidRPr="00405E46" w:rsidRDefault="001A2E00" w:rsidP="001E625F">
            <w:pPr>
              <w:rPr>
                <w:rFonts w:ascii="Bookman Old Style" w:hAnsi="Bookman Old Style" w:cs="Segoe UI"/>
                <w:color w:val="374151"/>
                <w:sz w:val="16"/>
                <w:szCs w:val="16"/>
              </w:rPr>
            </w:pPr>
            <w:r w:rsidRPr="00405E46">
              <w:rPr>
                <w:rFonts w:ascii="Bookman Old Style" w:hAnsi="Bookman Old Style" w:cs="Segoe UI"/>
                <w:color w:val="374151"/>
                <w:sz w:val="16"/>
                <w:szCs w:val="16"/>
              </w:rPr>
              <w:t>Média</w:t>
            </w:r>
          </w:p>
        </w:tc>
        <w:tc>
          <w:tcPr>
            <w:tcW w:w="4201" w:type="dxa"/>
            <w:tcBorders>
              <w:top w:val="single" w:sz="2" w:space="0" w:color="D9D9E3"/>
              <w:left w:val="single" w:sz="6" w:space="0" w:color="D9D9E3"/>
              <w:bottom w:val="single" w:sz="6" w:space="0" w:color="D9D9E3"/>
              <w:right w:val="single" w:sz="6" w:space="0" w:color="D9D9E3"/>
            </w:tcBorders>
            <w:vAlign w:val="bottom"/>
            <w:hideMark/>
          </w:tcPr>
          <w:p w:rsidR="001A2E00" w:rsidRPr="00405E46" w:rsidRDefault="001A2E00" w:rsidP="001E625F">
            <w:pPr>
              <w:rPr>
                <w:rFonts w:ascii="Bookman Old Style" w:hAnsi="Bookman Old Style" w:cs="Segoe UI"/>
                <w:color w:val="374151"/>
                <w:sz w:val="16"/>
                <w:szCs w:val="16"/>
              </w:rPr>
            </w:pPr>
            <w:r w:rsidRPr="00405E46">
              <w:rPr>
                <w:rFonts w:ascii="Bookman Old Style" w:hAnsi="Bookman Old Style" w:cs="Segoe UI"/>
                <w:color w:val="374151"/>
                <w:sz w:val="16"/>
                <w:szCs w:val="16"/>
              </w:rPr>
              <w:t>Monitorar as previsões meteorológicas e programar as atividades sensíveis ao clima em períodos mais favoráveis.</w:t>
            </w:r>
          </w:p>
        </w:tc>
      </w:tr>
    </w:tbl>
    <w:p w:rsidR="001A2E00" w:rsidRDefault="001A2E00" w:rsidP="001A2E00">
      <w:pPr>
        <w:pStyle w:val="PargrafodaLista"/>
        <w:spacing w:before="120" w:after="120"/>
        <w:ind w:left="0"/>
        <w:jc w:val="both"/>
        <w:rPr>
          <w:rFonts w:ascii="Bookman Old Style" w:hAnsi="Bookman Old Style"/>
          <w:b/>
        </w:rPr>
      </w:pPr>
    </w:p>
    <w:p w:rsidR="001A2E00" w:rsidRDefault="001A2E00" w:rsidP="001A2E00">
      <w:pPr>
        <w:pStyle w:val="PargrafodaLista"/>
        <w:numPr>
          <w:ilvl w:val="0"/>
          <w:numId w:val="13"/>
        </w:numPr>
        <w:spacing w:before="120" w:after="120" w:line="240" w:lineRule="auto"/>
        <w:jc w:val="both"/>
      </w:pPr>
      <w:r>
        <w:rPr>
          <w:rFonts w:ascii="Bookman Old Style" w:eastAsia="Bookman Old Style" w:hAnsi="Bookman Old Style" w:cs="Bookman Old Style"/>
          <w:b/>
          <w:color w:val="000000"/>
          <w:sz w:val="16"/>
        </w:rPr>
        <w:t xml:space="preserve">CLÁUSULA QUARTA - SUBCONTRATAÇÃO </w:t>
      </w:r>
    </w:p>
    <w:p w:rsidR="001A2E00" w:rsidRDefault="001A2E00" w:rsidP="001A2E00">
      <w:pPr>
        <w:numPr>
          <w:ilvl w:val="1"/>
          <w:numId w:val="13"/>
        </w:numPr>
        <w:spacing w:before="120" w:after="120"/>
        <w:ind w:left="0"/>
        <w:jc w:val="both"/>
      </w:pPr>
      <w:r>
        <w:rPr>
          <w:rFonts w:ascii="Bookman Old Style" w:eastAsia="Bookman Old Style" w:hAnsi="Bookman Old Style" w:cs="Bookman Old Style"/>
          <w:sz w:val="16"/>
        </w:rPr>
        <w:t>Não será admitida a subcontratação do objeto contratual.</w:t>
      </w:r>
    </w:p>
    <w:p w:rsidR="001A2E00" w:rsidRDefault="001A2E00" w:rsidP="001A2E00">
      <w:pPr>
        <w:keepNext/>
        <w:keepLines/>
        <w:numPr>
          <w:ilvl w:val="0"/>
          <w:numId w:val="13"/>
        </w:numPr>
        <w:tabs>
          <w:tab w:val="left" w:pos="570"/>
        </w:tabs>
        <w:spacing w:before="240"/>
        <w:jc w:val="both"/>
        <w:outlineLvl w:val="0"/>
      </w:pPr>
      <w:r>
        <w:rPr>
          <w:rFonts w:ascii="Bookman Old Style" w:eastAsia="Bookman Old Style" w:hAnsi="Bookman Old Style" w:cs="Bookman Old Style"/>
          <w:b/>
          <w:sz w:val="16"/>
        </w:rPr>
        <w:lastRenderedPageBreak/>
        <w:t>CLÁUSULA QUINTA – PREÇO (art. 92, V e VI)</w:t>
      </w:r>
    </w:p>
    <w:p w:rsidR="001A2E00" w:rsidRDefault="001A2E00" w:rsidP="001A2E00">
      <w:pPr>
        <w:numPr>
          <w:ilvl w:val="2"/>
          <w:numId w:val="18"/>
        </w:numPr>
        <w:spacing w:before="120" w:after="120"/>
        <w:jc w:val="both"/>
      </w:pPr>
      <w:r>
        <w:rPr>
          <w:rFonts w:ascii="Bookman Old Style" w:eastAsia="Bookman Old Style" w:hAnsi="Bookman Old Style" w:cs="Bookman Old Style"/>
          <w:sz w:val="16"/>
        </w:rPr>
        <w:t>O valor total da contratação é de R</w:t>
      </w:r>
      <w:proofErr w:type="gramStart"/>
      <w:r>
        <w:rPr>
          <w:rFonts w:ascii="Bookman Old Style" w:eastAsia="Bookman Old Style" w:hAnsi="Bookman Old Style" w:cs="Bookman Old Style"/>
          <w:sz w:val="16"/>
        </w:rPr>
        <w:t>$</w:t>
      </w:r>
      <w:r>
        <w:rPr>
          <w:rFonts w:ascii="Bookman Old Style" w:eastAsia="Bookman Old Style" w:hAnsi="Bookman Old Style" w:cs="Bookman Old Style"/>
          <w:b/>
        </w:rPr>
        <w:t>....</w:t>
      </w:r>
      <w:proofErr w:type="gramEnd"/>
      <w:r>
        <w:rPr>
          <w:rFonts w:ascii="Bookman Old Style" w:eastAsia="Bookman Old Style" w:hAnsi="Bookman Old Style" w:cs="Bookman Old Style"/>
          <w:b/>
        </w:rPr>
        <w:t>.(....).</w:t>
      </w:r>
      <w:r>
        <w:rPr>
          <w:rFonts w:ascii="Bookman Old Style" w:eastAsia="Bookman Old Style" w:hAnsi="Bookman Old Style" w:cs="Bookman Old Style"/>
          <w:sz w:val="16"/>
        </w:rPr>
        <w:t>.</w:t>
      </w:r>
    </w:p>
    <w:p w:rsidR="001A2E00" w:rsidRDefault="001A2E00" w:rsidP="001A2E00">
      <w:pPr>
        <w:numPr>
          <w:ilvl w:val="2"/>
          <w:numId w:val="13"/>
        </w:numPr>
        <w:spacing w:before="120" w:after="120"/>
        <w:jc w:val="both"/>
      </w:pPr>
      <w:r>
        <w:rPr>
          <w:rFonts w:ascii="Bookman Old Style" w:eastAsia="Bookman Old Style" w:hAnsi="Bookman Old Style" w:cs="Bookman Old Style"/>
          <w:sz w:val="16"/>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1A2E00" w:rsidRDefault="001A2E00" w:rsidP="001A2E00">
      <w:pPr>
        <w:numPr>
          <w:ilvl w:val="2"/>
          <w:numId w:val="13"/>
        </w:numPr>
        <w:spacing w:before="120" w:after="120"/>
        <w:jc w:val="both"/>
      </w:pPr>
      <w:r>
        <w:rPr>
          <w:rFonts w:ascii="Bookman Old Style" w:eastAsia="Bookman Old Style" w:hAnsi="Bookman Old Style" w:cs="Bookman Old Style"/>
          <w:sz w:val="16"/>
        </w:rPr>
        <w:t>O valor acima é meramente estimativo, de forma que os pagamentos devidos ao contratado dependerão dos quantitativos efetivamente fornecidos.</w:t>
      </w:r>
    </w:p>
    <w:p w:rsidR="001A2E00" w:rsidRPr="00A75CA8" w:rsidRDefault="001A2E00" w:rsidP="001A2E00">
      <w:pPr>
        <w:pStyle w:val="PargrafodaLista"/>
        <w:widowControl w:val="0"/>
        <w:numPr>
          <w:ilvl w:val="0"/>
          <w:numId w:val="13"/>
        </w:numPr>
        <w:spacing w:after="0" w:line="240" w:lineRule="auto"/>
        <w:rPr>
          <w:rFonts w:ascii="Bookman Old Style" w:eastAsia="Bookman Old Style" w:hAnsi="Bookman Old Style" w:cs="Bookman Old Style"/>
          <w:b/>
          <w:sz w:val="16"/>
        </w:rPr>
      </w:pPr>
      <w:r w:rsidRPr="00A75CA8">
        <w:rPr>
          <w:rFonts w:ascii="Bookman Old Style" w:eastAsia="Bookman Old Style" w:hAnsi="Bookman Old Style" w:cs="Bookman Old Style"/>
          <w:b/>
          <w:sz w:val="16"/>
        </w:rPr>
        <w:t>CLÁUSULA SEXTA – PAGAMENTO (art. 92, V e VI)</w:t>
      </w:r>
    </w:p>
    <w:p w:rsidR="001A2E00" w:rsidRPr="00A75CA8" w:rsidRDefault="001A2E00" w:rsidP="001A2E00">
      <w:pPr>
        <w:pStyle w:val="PargrafodaLista"/>
        <w:widowControl w:val="0"/>
        <w:numPr>
          <w:ilvl w:val="1"/>
          <w:numId w:val="13"/>
        </w:numPr>
        <w:spacing w:after="0" w:line="240" w:lineRule="auto"/>
        <w:ind w:left="0"/>
        <w:rPr>
          <w:rFonts w:ascii="Bookman Old Style" w:eastAsia="Bookman Old Style" w:hAnsi="Bookman Old Style" w:cs="Bookman Old Style"/>
          <w:sz w:val="16"/>
        </w:rPr>
      </w:pPr>
      <w:r w:rsidRPr="00A75CA8">
        <w:rPr>
          <w:rFonts w:ascii="Bookman Old Style" w:eastAsia="Bookman Old Style" w:hAnsi="Bookman Old Style" w:cs="Bookman Old Style"/>
          <w:sz w:val="16"/>
        </w:rPr>
        <w:t>O prazo para pagamento ao contratado e demais condições a ele referentes encontram-se definidos no Termo de Referência, anexo a este Contrato.</w:t>
      </w:r>
    </w:p>
    <w:p w:rsidR="001A2E00" w:rsidRDefault="001A2E00" w:rsidP="001A2E00">
      <w:pPr>
        <w:keepNext/>
        <w:keepLines/>
        <w:numPr>
          <w:ilvl w:val="0"/>
          <w:numId w:val="13"/>
        </w:numPr>
        <w:tabs>
          <w:tab w:val="left" w:pos="570"/>
        </w:tabs>
        <w:spacing w:before="240"/>
        <w:jc w:val="both"/>
        <w:outlineLvl w:val="0"/>
      </w:pPr>
      <w:r>
        <w:rPr>
          <w:rFonts w:ascii="Bookman Old Style" w:eastAsia="Bookman Old Style" w:hAnsi="Bookman Old Style" w:cs="Bookman Old Style"/>
          <w:b/>
          <w:sz w:val="16"/>
        </w:rPr>
        <w:t>CLÁUSULA SÉTIMA - REAJUSTE (art. 92, V)</w:t>
      </w:r>
    </w:p>
    <w:p w:rsidR="001A2E00" w:rsidRDefault="001A2E00" w:rsidP="001A2E00">
      <w:pPr>
        <w:numPr>
          <w:ilvl w:val="1"/>
          <w:numId w:val="13"/>
        </w:numPr>
        <w:spacing w:before="120" w:after="120"/>
        <w:ind w:left="0"/>
        <w:jc w:val="both"/>
      </w:pPr>
      <w:r>
        <w:rPr>
          <w:rFonts w:ascii="Bookman Old Style" w:eastAsia="Bookman Old Style" w:hAnsi="Bookman Old Style" w:cs="Bookman Old Style"/>
          <w:sz w:val="16"/>
        </w:rPr>
        <w:t>Os preços inicialmente contratados são fixos e irreajustáveis no prazo de um ano contado da data do orçamento estimado.</w:t>
      </w:r>
    </w:p>
    <w:p w:rsidR="001A2E00" w:rsidRDefault="001A2E00" w:rsidP="001A2E00">
      <w:pPr>
        <w:keepNext/>
        <w:keepLines/>
        <w:numPr>
          <w:ilvl w:val="0"/>
          <w:numId w:val="13"/>
        </w:numPr>
        <w:tabs>
          <w:tab w:val="left" w:pos="570"/>
        </w:tabs>
        <w:spacing w:before="240"/>
        <w:jc w:val="both"/>
        <w:outlineLvl w:val="0"/>
      </w:pPr>
      <w:r>
        <w:rPr>
          <w:rFonts w:ascii="Bookman Old Style" w:eastAsia="Bookman Old Style" w:hAnsi="Bookman Old Style" w:cs="Bookman Old Style"/>
          <w:b/>
          <w:color w:val="000000"/>
          <w:sz w:val="16"/>
        </w:rPr>
        <w:t>CLÁUSULA OITAVA - OBRIGAÇÕES DO CONTRATANTE (art. 92, X, XI e XIV)</w:t>
      </w:r>
    </w:p>
    <w:p w:rsidR="001A2E00" w:rsidRDefault="001A2E00" w:rsidP="001A2E00">
      <w:pPr>
        <w:numPr>
          <w:ilvl w:val="1"/>
          <w:numId w:val="13"/>
        </w:numPr>
        <w:spacing w:before="120" w:after="120"/>
        <w:ind w:left="0"/>
        <w:jc w:val="both"/>
      </w:pPr>
      <w:r>
        <w:rPr>
          <w:rFonts w:ascii="Bookman Old Style" w:eastAsia="Bookman Old Style" w:hAnsi="Bookman Old Style" w:cs="Bookman Old Style"/>
          <w:sz w:val="16"/>
        </w:rPr>
        <w:t>São obrigações do Contratante:</w:t>
      </w:r>
    </w:p>
    <w:p w:rsidR="001A2E00" w:rsidRDefault="001A2E00" w:rsidP="001A2E00">
      <w:pPr>
        <w:numPr>
          <w:ilvl w:val="2"/>
          <w:numId w:val="13"/>
        </w:numPr>
        <w:spacing w:before="120" w:after="120"/>
        <w:jc w:val="both"/>
      </w:pPr>
      <w:r>
        <w:rPr>
          <w:rFonts w:ascii="Bookman Old Style" w:eastAsia="Bookman Old Style" w:hAnsi="Bookman Old Style" w:cs="Bookman Old Style"/>
          <w:sz w:val="16"/>
        </w:rPr>
        <w:t>Exigir</w:t>
      </w:r>
      <w:r>
        <w:rPr>
          <w:rFonts w:ascii="Bookman Old Style" w:eastAsia="Bookman Old Style" w:hAnsi="Bookman Old Style" w:cs="Bookman Old Style"/>
          <w:color w:val="000000"/>
          <w:sz w:val="16"/>
        </w:rPr>
        <w:t xml:space="preserve"> o cumprimento de todas as obrigações assumidas pelo Contratado, de acordo com o contrato e seus anexos;</w:t>
      </w:r>
    </w:p>
    <w:p w:rsidR="001A2E00" w:rsidRDefault="001A2E00" w:rsidP="001A2E00">
      <w:pPr>
        <w:numPr>
          <w:ilvl w:val="2"/>
          <w:numId w:val="13"/>
        </w:numPr>
        <w:spacing w:before="120" w:after="120"/>
        <w:jc w:val="both"/>
      </w:pPr>
      <w:r>
        <w:rPr>
          <w:rFonts w:ascii="Bookman Old Style" w:eastAsia="Bookman Old Style" w:hAnsi="Bookman Old Style" w:cs="Bookman Old Style"/>
          <w:sz w:val="16"/>
        </w:rPr>
        <w:t>Receber o objeto no prazo e condições estabelecidas no Termo de Referência;</w:t>
      </w:r>
    </w:p>
    <w:p w:rsidR="001A2E00" w:rsidRDefault="001A2E00" w:rsidP="001A2E00">
      <w:pPr>
        <w:numPr>
          <w:ilvl w:val="2"/>
          <w:numId w:val="13"/>
        </w:numPr>
        <w:spacing w:before="120" w:after="120"/>
        <w:jc w:val="both"/>
      </w:pPr>
      <w:r>
        <w:rPr>
          <w:rFonts w:ascii="Bookman Old Style" w:eastAsia="Bookman Old Style" w:hAnsi="Bookman Old Style" w:cs="Bookman Old Style"/>
          <w:color w:val="000000"/>
          <w:sz w:val="16"/>
        </w:rPr>
        <w:t>Notificar o Contratado</w:t>
      </w:r>
      <w:r>
        <w:rPr>
          <w:rFonts w:ascii="Bookman Old Style" w:eastAsia="Bookman Old Style" w:hAnsi="Bookman Old Style" w:cs="Bookman Old Style"/>
          <w:sz w:val="16"/>
        </w:rPr>
        <w:t>, por escrito, sobre vícios, defeitos ou incorreções verificadas no objeto fornecido, para que seja por ele substituído, reparado ou corrigido, no total ou em parte, às suas expensas;</w:t>
      </w:r>
    </w:p>
    <w:p w:rsidR="001A2E00" w:rsidRDefault="001A2E00" w:rsidP="001A2E00">
      <w:pPr>
        <w:numPr>
          <w:ilvl w:val="2"/>
          <w:numId w:val="13"/>
        </w:numPr>
        <w:spacing w:before="120" w:after="120"/>
        <w:jc w:val="both"/>
      </w:pPr>
      <w:r>
        <w:rPr>
          <w:rFonts w:ascii="Bookman Old Style" w:eastAsia="Bookman Old Style" w:hAnsi="Bookman Old Style" w:cs="Bookman Old Style"/>
          <w:sz w:val="16"/>
        </w:rPr>
        <w:t>Acompanhar e fiscalizar a execução do contrato e o cumprimento das obrigações pelo Contratado</w:t>
      </w:r>
      <w:r>
        <w:rPr>
          <w:rFonts w:ascii="Bookman Old Style" w:eastAsia="Bookman Old Style" w:hAnsi="Bookman Old Style" w:cs="Bookman Old Style"/>
          <w:color w:val="000000"/>
          <w:sz w:val="16"/>
        </w:rPr>
        <w:t>;</w:t>
      </w:r>
    </w:p>
    <w:p w:rsidR="001A2E00" w:rsidRDefault="001A2E00" w:rsidP="001A2E00">
      <w:pPr>
        <w:numPr>
          <w:ilvl w:val="2"/>
          <w:numId w:val="13"/>
        </w:numPr>
        <w:spacing w:before="120" w:after="120"/>
        <w:jc w:val="both"/>
      </w:pPr>
      <w:r>
        <w:rPr>
          <w:rFonts w:ascii="Bookman Old Style" w:eastAsia="Bookman Old Style" w:hAnsi="Bookman Old Style" w:cs="Bookman Old Style"/>
          <w:sz w:val="16"/>
        </w:rPr>
        <w:t>Efetuar o pagamento ao Contratado</w:t>
      </w:r>
      <w:r>
        <w:rPr>
          <w:rFonts w:ascii="Bookman Old Style" w:eastAsia="Bookman Old Style" w:hAnsi="Bookman Old Style" w:cs="Bookman Old Style"/>
          <w:b/>
          <w:sz w:val="16"/>
        </w:rPr>
        <w:t xml:space="preserve"> </w:t>
      </w:r>
      <w:r>
        <w:rPr>
          <w:rFonts w:ascii="Bookman Old Style" w:eastAsia="Bookman Old Style" w:hAnsi="Bookman Old Style" w:cs="Bookman Old Style"/>
          <w:sz w:val="16"/>
        </w:rPr>
        <w:t>do valor correspondente ao fornecimento do objeto, no prazo, forma e condições estabelecidos no presente Contrato;</w:t>
      </w:r>
    </w:p>
    <w:p w:rsidR="001A2E00" w:rsidRDefault="001A2E00" w:rsidP="001A2E00">
      <w:pPr>
        <w:numPr>
          <w:ilvl w:val="2"/>
          <w:numId w:val="13"/>
        </w:numPr>
        <w:spacing w:before="120" w:after="120"/>
        <w:jc w:val="both"/>
      </w:pPr>
      <w:r>
        <w:rPr>
          <w:rFonts w:ascii="Bookman Old Style" w:eastAsia="Bookman Old Style" w:hAnsi="Bookman Old Style" w:cs="Bookman Old Style"/>
          <w:color w:val="000000"/>
          <w:sz w:val="16"/>
        </w:rPr>
        <w:t>Aplicar ao Contratado sanções motivadas pela inexecução total ou parcial do Contrato;</w:t>
      </w:r>
    </w:p>
    <w:p w:rsidR="001A2E00" w:rsidRDefault="001A2E00" w:rsidP="001A2E00">
      <w:pPr>
        <w:numPr>
          <w:ilvl w:val="2"/>
          <w:numId w:val="13"/>
        </w:numPr>
        <w:spacing w:before="120" w:after="120"/>
        <w:jc w:val="both"/>
      </w:pPr>
      <w:r>
        <w:rPr>
          <w:rFonts w:ascii="Bookman Old Style" w:eastAsia="Bookman Old Style" w:hAnsi="Bookman Old Style" w:cs="Bookman Old Style"/>
          <w:color w:val="000000"/>
          <w:sz w:val="16"/>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1A2E00" w:rsidRDefault="001A2E00" w:rsidP="001A2E00">
      <w:pPr>
        <w:numPr>
          <w:ilvl w:val="2"/>
          <w:numId w:val="13"/>
        </w:numPr>
        <w:spacing w:before="120" w:after="120"/>
        <w:jc w:val="both"/>
      </w:pPr>
      <w:r>
        <w:rPr>
          <w:rFonts w:ascii="Bookman Old Style" w:eastAsia="Bookman Old Style" w:hAnsi="Bookman Old Style" w:cs="Bookman Old Style"/>
          <w:i/>
          <w:sz w:val="16"/>
        </w:rPr>
        <w:t>Notificar os emitentes das garantias quanto ao início de processo administrativo para apuração de descumprimento de cláusulas contratuais.</w:t>
      </w:r>
    </w:p>
    <w:p w:rsidR="001A2E00" w:rsidRDefault="001A2E00" w:rsidP="001A2E00">
      <w:pPr>
        <w:numPr>
          <w:ilvl w:val="1"/>
          <w:numId w:val="13"/>
        </w:numPr>
        <w:spacing w:before="120" w:after="120"/>
        <w:ind w:left="0"/>
        <w:jc w:val="both"/>
      </w:pPr>
      <w:r>
        <w:rPr>
          <w:rFonts w:ascii="Bookman Old Style" w:eastAsia="Bookman Old Style" w:hAnsi="Bookman Old Style" w:cs="Bookman Old Style"/>
          <w:sz w:val="16"/>
        </w:rPr>
        <w:t>A Câmara de Vereadores não responderá por quaisquer compromissos assumidos pelo Contratado com terceiros, ainda que vinculados à execução do contrato, bem como por qualquer dano causado a terceiros em decorrência de ato do Contratado, de seus empregados, prepostos ou subordina.</w:t>
      </w:r>
    </w:p>
    <w:p w:rsidR="001A2E00" w:rsidRDefault="001A2E00" w:rsidP="001A2E00">
      <w:pPr>
        <w:widowControl w:val="0"/>
        <w:numPr>
          <w:ilvl w:val="0"/>
          <w:numId w:val="13"/>
        </w:numPr>
        <w:spacing w:before="120" w:after="120"/>
        <w:jc w:val="both"/>
      </w:pPr>
      <w:r w:rsidRPr="00216DFB">
        <w:rPr>
          <w:rFonts w:ascii="Bookman Old Style" w:eastAsia="Bookman Old Style" w:hAnsi="Bookman Old Style" w:cs="Bookman Old Style"/>
          <w:b/>
          <w:sz w:val="16"/>
        </w:rPr>
        <w:t>CLÁUSULA NONA - OBRIGAÇÕES DA CONTRATADA (art. 92, XIV, XVI e XVII)</w:t>
      </w:r>
      <w:r w:rsidRPr="00216DFB">
        <w:rPr>
          <w:rFonts w:ascii="Times New Roman" w:hAnsi="Times New Roman" w:cs="Times New Roman"/>
          <w:sz w:val="24"/>
        </w:rPr>
        <w:tab/>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Pr>
          <w:rFonts w:ascii="Bookman Old Style" w:eastAsia="Bookman Old Style" w:hAnsi="Bookman Old Style" w:cs="Bookman Old Style"/>
          <w:color w:val="000000"/>
          <w:sz w:val="16"/>
        </w:rPr>
        <w:t xml:space="preserve"> </w:t>
      </w:r>
      <w:r w:rsidRPr="00216DFB">
        <w:rPr>
          <w:rFonts w:ascii="Bookman Old Style" w:eastAsia="Bookman Old Style" w:hAnsi="Bookman Old Style" w:cs="Bookman Old Style"/>
          <w:color w:val="000000"/>
          <w:sz w:val="16"/>
        </w:rPr>
        <w:t>O Contratado deve cumprir todas as obrigações constantes deste Contrato e de seus anexos, assumindo como exclusivamente seus os riscos e as despesas decorrentes da boa e perfeita execução do objeto, observando, ainda, as obrigações a seguir dispostas:</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 xml:space="preserve">Manter preposto aceito pela </w:t>
      </w:r>
      <w:r>
        <w:rPr>
          <w:rFonts w:ascii="Bookman Old Style" w:eastAsia="Bookman Old Style" w:hAnsi="Bookman Old Style" w:cs="Bookman Old Style"/>
          <w:sz w:val="16"/>
        </w:rPr>
        <w:t xml:space="preserve">Câmara de Vereadores </w:t>
      </w:r>
      <w:r w:rsidRPr="00216DFB">
        <w:rPr>
          <w:rFonts w:ascii="Bookman Old Style" w:eastAsia="Bookman Old Style" w:hAnsi="Bookman Old Style" w:cs="Bookman Old Style"/>
          <w:color w:val="000000"/>
          <w:sz w:val="16"/>
        </w:rPr>
        <w:t>no local do serviço para representá-lo na execução do contrato.</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A indicação ou a manutenção do preposto da empresa poderá ser recusada pelo órgão ou entidade, desde que devidamente justificada, devendo a empresa designar outro para o exercício da atividade.</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Atender às determinações regulares emitidas pelo fiscal do contrato ou autoridade superior (art. 137, II) e prestar todo esclarecimento ou informação por eles solicitados;</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Reparar, corrigir, remover, reconstruir ou substituir, às suas expensas, no total ou em parte, no prazo fixado pelo fiscal do contrato, os serviços nos quais se verificarem vícios, defeitos ou incorreções resultantes da execução ou dos materiais empregados;</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 xml:space="preserve">Responsabilizar-se pelos vícios e danos decorrentes da execução do objeto, de acordo com o Código de Defesa do Consumidor (Lei nº 8.078, de 1990), bem como por todo e qualquer dano causado à </w:t>
      </w:r>
      <w:r>
        <w:rPr>
          <w:rFonts w:ascii="Bookman Old Style" w:eastAsia="Bookman Old Style" w:hAnsi="Bookman Old Style" w:cs="Bookman Old Style"/>
          <w:sz w:val="16"/>
        </w:rPr>
        <w:t>Câmara de Vereadores</w:t>
      </w:r>
      <w:r w:rsidRPr="00216DFB">
        <w:rPr>
          <w:rFonts w:ascii="Bookman Old Style" w:eastAsia="Bookman Old Style" w:hAnsi="Bookman Old Style" w:cs="Bookman Old Style"/>
          <w:color w:val="000000"/>
          <w:sz w:val="16"/>
        </w:rPr>
        <w:t xml:space="preserve"> ou terceiros, não reduzindo essa responsabilidade a fiscalização ou o acompanhamento da execução contratual pelo Contratante, que ficará autorizado a descontar dos pagamentos devidos ou da garantia, caso exigida no edital, o valor correspondente aos danos </w:t>
      </w:r>
      <w:r w:rsidRPr="00216DFB">
        <w:rPr>
          <w:rFonts w:ascii="Bookman Old Style" w:eastAsia="Bookman Old Style" w:hAnsi="Bookman Old Style" w:cs="Bookman Old Style"/>
          <w:color w:val="000000"/>
          <w:sz w:val="16"/>
        </w:rPr>
        <w:lastRenderedPageBreak/>
        <w:t>sofridos;</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 xml:space="preserve">Efetuar comunicação ao Contratante, assim que tiver ciência da impossibilidade de realização ou finalização do serviço no prazo estabelecido, para adoção de ações de contingência cabíveis. </w:t>
      </w:r>
    </w:p>
    <w:p w:rsidR="001A2E00"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proofErr w:type="gramStart"/>
      <w:r w:rsidRPr="00216DFB">
        <w:rPr>
          <w:rFonts w:ascii="Bookman Old Style" w:eastAsia="Bookman Old Style" w:hAnsi="Bookman Old Style" w:cs="Bookman Old Style"/>
          <w:color w:val="000000"/>
          <w:sz w:val="16"/>
        </w:rPr>
        <w:t>prova</w:t>
      </w:r>
      <w:proofErr w:type="gramEnd"/>
      <w:r w:rsidRPr="00216DFB">
        <w:rPr>
          <w:rFonts w:ascii="Bookman Old Style" w:eastAsia="Bookman Old Style" w:hAnsi="Bookman Old Style" w:cs="Bookman Old Style"/>
          <w:color w:val="000000"/>
          <w:sz w:val="16"/>
        </w:rPr>
        <w:t xml:space="preserve"> de regularidade relativa à Seguridade Social; </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proofErr w:type="gramStart"/>
      <w:r w:rsidRPr="00216DFB">
        <w:rPr>
          <w:rFonts w:ascii="Bookman Old Style" w:eastAsia="Bookman Old Style" w:hAnsi="Bookman Old Style" w:cs="Bookman Old Style"/>
          <w:color w:val="000000"/>
          <w:sz w:val="16"/>
        </w:rPr>
        <w:t>certidão</w:t>
      </w:r>
      <w:proofErr w:type="gramEnd"/>
      <w:r w:rsidRPr="00216DFB">
        <w:rPr>
          <w:rFonts w:ascii="Bookman Old Style" w:eastAsia="Bookman Old Style" w:hAnsi="Bookman Old Style" w:cs="Bookman Old Style"/>
          <w:color w:val="000000"/>
          <w:sz w:val="16"/>
        </w:rPr>
        <w:t xml:space="preserve"> conjunta relativa aos tributos federais e à Dívida Ativa da União;</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proofErr w:type="gramStart"/>
      <w:r w:rsidRPr="00216DFB">
        <w:rPr>
          <w:rFonts w:ascii="Bookman Old Style" w:eastAsia="Bookman Old Style" w:hAnsi="Bookman Old Style" w:cs="Bookman Old Style"/>
          <w:color w:val="000000"/>
          <w:sz w:val="16"/>
        </w:rPr>
        <w:t>certidões</w:t>
      </w:r>
      <w:proofErr w:type="gramEnd"/>
      <w:r w:rsidRPr="00216DFB">
        <w:rPr>
          <w:rFonts w:ascii="Bookman Old Style" w:eastAsia="Bookman Old Style" w:hAnsi="Bookman Old Style" w:cs="Bookman Old Style"/>
          <w:color w:val="000000"/>
          <w:sz w:val="16"/>
        </w:rPr>
        <w:t xml:space="preserve"> que comprovem a regularidade perante a Fazenda Municipal ou Distrital do domicílio ou sede do contratado; </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Certidão de Regularidade do FGTS – CRF; e</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 xml:space="preserve">Certidão Negativa de Débitos Trabalhistas – CNDT; </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Comunicar ao Fiscal do contrato, no prazo de 24 (vinte e quatro) horas, qualquer ocorrência anormal ou acidente que se verifique no local dos serviços.</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Prestar todo esclarecimento ou informação solicitada pelo Contratante ou por seus prepostos, garantindo-lhes o acesso, a qualquer tempo, ao local dos trabalhos, bem como aos documentos relativos à execução do empreendimento.</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Paralisar, por determinação do Contratante, qualquer atividade que não esteja sendo executada de acordo com a boa técnica ou que ponha em risco a segurança de pessoas ou bens de terceiros.</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Promover a guarda, manutenção e vigilância de materiais, ferramentas, e tudo o que for necessário à execução do objeto, durante a vigência do contrato.</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Conduzir os trabalhos com estrita observância às normas da legislação pertinente, cumprindo as determinações dos Poderes Públicos, mantendo sempre limpo o local dos serviços e nas melhores condições de segurança, higiene e disciplina.</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Submeter previamente, por escrito, ao Contratante, para análise e aprovação, quaisquer mudanças nos métodos executivos que fujam às especificações do memorial descritivo ou instrumento congênere.</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Não permitir a utilização de qualquer trabalho do menor de dezesseis anos, exceto na condição de aprendiz para os maiores de quatorze anos, nem permitir a utilização do trabalho do menor de dezoito anos em trabalho noturno, perigoso ou insalubre;</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 xml:space="preserve"> Manter durante toda a vigência do contrato, em compatibilidade com as obrigações assumidas, todas as condições exigidas para habilitação na licitação; </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Cumprir, durante todo o período de execução do contrato, a reserva de cargos prevista em lei para pessoa com deficiência, para reabilitado da Previdência Social ou para aprendiz, bem como as reservas de cargos previstas na legislação (art. 116);</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Comprovar a reserva de cargos a que se refere a cláusula acima, no prazo fixado pelo fiscal do contrato, com a indicação dos empregados que preencheram as referidas vagas (art. 116, parágrafo único);</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Guardar sigilo sobre todas as informações obtidas em decorrência do cumprimento do contrato;</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w:t>
      </w:r>
      <w:r w:rsidRPr="00216DFB">
        <w:rPr>
          <w:rFonts w:ascii="Bookman Old Style" w:eastAsia="Bookman Old Style" w:hAnsi="Bookman Old Style" w:cs="Bookman Old Style"/>
          <w:color w:val="000000"/>
          <w:sz w:val="16"/>
        </w:rPr>
        <w:lastRenderedPageBreak/>
        <w:t>algum dos eventos arrolados no art. 124, II, d, da Lei nº 14.133, de 2021;</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Cumprir, além dos postulados legais vigentes de âmbito federal, estadual ou municipal, as normas de segurança do Contratante;</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Manter os empregados nos horários predeterminados pelo Contratante.</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Apresentar os empregados devidamente identificados por meio de crachá.</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Apresentar ao Contratante, quando for o caso, a relação nominal dos empregados que adentrarão no órgão para a execução do serviço.</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Observar os preceitos da legislação sobre a jornada de trabalho, conforme a categoria profissional.</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Atender às solicitações do Contratante quanto à substituição dos empregados alocados, no prazo fixado pela fiscalização do contrato, nos casos em que ficar constatado descumprimento das obrigações relativas à execução do serviço, conforme descrito nas especificações do objeto.</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Instruir seus empregados quanto à necessidade de acatar as Normas Internas do Contratante.</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Instruir seus empregados a respeito das atividades a serem desempenhadas, alertando-os a não executarem atividades não abrangidas pelo contrato, devendo o Contratado relatar ao Contratante toda e qualquer ocorrência neste sentido, a fim de evitar desvio de função.</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Instruir os seus empregados, quanto à prevenção de incêndios nas áreas do Contratante.</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 xml:space="preserve">Adotar as providências e precauções necessárias, inclusive consulta nos respectivos órgãos, se necessário for, a fim de que não venham a ser danificadas as redes </w:t>
      </w:r>
      <w:proofErr w:type="spellStart"/>
      <w:r w:rsidRPr="00216DFB">
        <w:rPr>
          <w:rFonts w:ascii="Bookman Old Style" w:eastAsia="Bookman Old Style" w:hAnsi="Bookman Old Style" w:cs="Bookman Old Style"/>
          <w:color w:val="000000"/>
          <w:sz w:val="16"/>
        </w:rPr>
        <w:t>hidrossanitárias</w:t>
      </w:r>
      <w:proofErr w:type="spellEnd"/>
      <w:r w:rsidRPr="00216DFB">
        <w:rPr>
          <w:rFonts w:ascii="Bookman Old Style" w:eastAsia="Bookman Old Style" w:hAnsi="Bookman Old Style" w:cs="Bookman Old Style"/>
          <w:color w:val="000000"/>
          <w:sz w:val="16"/>
        </w:rPr>
        <w:t>, elétricas e de comunicação.</w:t>
      </w:r>
    </w:p>
    <w:p w:rsidR="001A2E00" w:rsidRPr="00216DFB"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Estar registrada ou inscrita no Conselho Profissional competente, conforme as áreas de atuação previstas no Termo de Referência, em plena validade.</w:t>
      </w:r>
    </w:p>
    <w:p w:rsidR="001A2E00" w:rsidRDefault="001A2E00" w:rsidP="001A2E00">
      <w:pPr>
        <w:widowControl w:val="0"/>
        <w:numPr>
          <w:ilvl w:val="1"/>
          <w:numId w:val="13"/>
        </w:numPr>
        <w:tabs>
          <w:tab w:val="left" w:pos="705"/>
        </w:tabs>
        <w:spacing w:before="240"/>
        <w:ind w:left="0"/>
        <w:jc w:val="both"/>
        <w:outlineLvl w:val="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Obter junto aos órgãos competentes, conforme o caso, as licenças necessárias e demais documentos e autorizações exigíveis, na forma da legislação aplicável.</w:t>
      </w:r>
    </w:p>
    <w:p w:rsidR="001A2E00" w:rsidRDefault="001A2E00" w:rsidP="001A2E00">
      <w:pPr>
        <w:tabs>
          <w:tab w:val="left" w:pos="705"/>
        </w:tabs>
        <w:spacing w:before="240"/>
        <w:jc w:val="both"/>
        <w:outlineLvl w:val="0"/>
        <w:rPr>
          <w:rFonts w:ascii="Bookman Old Style" w:eastAsia="Bookman Old Style" w:hAnsi="Bookman Old Style" w:cs="Bookman Old Style"/>
          <w:color w:val="000000"/>
          <w:sz w:val="16"/>
        </w:rPr>
      </w:pPr>
    </w:p>
    <w:p w:rsidR="001A2E00" w:rsidRDefault="001A2E00" w:rsidP="001A2E00">
      <w:pPr>
        <w:pStyle w:val="PargrafodaLista"/>
        <w:widowControl w:val="0"/>
        <w:numPr>
          <w:ilvl w:val="0"/>
          <w:numId w:val="13"/>
        </w:numPr>
        <w:spacing w:after="0" w:line="240" w:lineRule="auto"/>
        <w:rPr>
          <w:rFonts w:ascii="Bookman Old Style" w:eastAsia="Bookman Old Style" w:hAnsi="Bookman Old Style" w:cs="Bookman Old Style"/>
          <w:b/>
          <w:color w:val="000000"/>
          <w:sz w:val="16"/>
        </w:rPr>
      </w:pPr>
      <w:r w:rsidRPr="00216DFB">
        <w:rPr>
          <w:rFonts w:ascii="Bookman Old Style" w:eastAsia="Bookman Old Style" w:hAnsi="Bookman Old Style" w:cs="Bookman Old Style"/>
          <w:b/>
          <w:color w:val="000000"/>
          <w:sz w:val="16"/>
        </w:rPr>
        <w:t>CLÁUSULA DÉCIMA – GARANTIA DE EXECUÇÃO (art. 92, XII)</w:t>
      </w:r>
    </w:p>
    <w:p w:rsidR="001A2E00" w:rsidRPr="00216DFB" w:rsidRDefault="001A2E00" w:rsidP="001A2E00">
      <w:pPr>
        <w:pStyle w:val="PargrafodaLista"/>
        <w:ind w:left="0"/>
        <w:rPr>
          <w:rFonts w:ascii="Bookman Old Style" w:eastAsia="Bookman Old Style" w:hAnsi="Bookman Old Style" w:cs="Bookman Old Style"/>
          <w:b/>
          <w:color w:val="000000"/>
          <w:sz w:val="16"/>
        </w:rPr>
      </w:pPr>
    </w:p>
    <w:p w:rsidR="001A2E00" w:rsidRPr="00216DFB" w:rsidRDefault="001A2E00" w:rsidP="001A2E00">
      <w:pPr>
        <w:pStyle w:val="PargrafodaLista"/>
        <w:widowControl w:val="0"/>
        <w:numPr>
          <w:ilvl w:val="1"/>
          <w:numId w:val="13"/>
        </w:numPr>
        <w:spacing w:after="0" w:line="240" w:lineRule="auto"/>
        <w:ind w:left="0"/>
        <w:rPr>
          <w:rFonts w:ascii="Bookman Old Style" w:eastAsia="Bookman Old Style" w:hAnsi="Bookman Old Style" w:cs="Bookman Old Style"/>
          <w:color w:val="000000"/>
          <w:sz w:val="16"/>
        </w:rPr>
      </w:pPr>
      <w:r w:rsidRPr="00216DFB">
        <w:rPr>
          <w:rFonts w:ascii="Bookman Old Style" w:eastAsia="Bookman Old Style" w:hAnsi="Bookman Old Style" w:cs="Bookman Old Style"/>
          <w:color w:val="000000"/>
          <w:sz w:val="16"/>
        </w:rPr>
        <w:t>Não haverá exigência de garantia contratual da execução.</w:t>
      </w:r>
    </w:p>
    <w:p w:rsidR="001A2E00" w:rsidRPr="00216DFB" w:rsidRDefault="001A2E00" w:rsidP="001A2E00">
      <w:pPr>
        <w:pStyle w:val="PargrafodaLista"/>
        <w:tabs>
          <w:tab w:val="left" w:pos="705"/>
        </w:tabs>
        <w:spacing w:before="240"/>
        <w:ind w:left="0"/>
        <w:jc w:val="both"/>
        <w:outlineLvl w:val="0"/>
        <w:rPr>
          <w:rFonts w:ascii="Bookman Old Style" w:eastAsia="Bookman Old Style" w:hAnsi="Bookman Old Style" w:cs="Bookman Old Style"/>
          <w:color w:val="000000"/>
          <w:sz w:val="16"/>
        </w:rPr>
      </w:pPr>
    </w:p>
    <w:p w:rsidR="001A2E00" w:rsidRDefault="001A2E00" w:rsidP="001A2E00">
      <w:pPr>
        <w:pStyle w:val="PargrafodaLista"/>
        <w:keepNext/>
        <w:keepLines/>
        <w:numPr>
          <w:ilvl w:val="0"/>
          <w:numId w:val="13"/>
        </w:numPr>
        <w:tabs>
          <w:tab w:val="left" w:pos="705"/>
        </w:tabs>
        <w:spacing w:before="240" w:after="0" w:line="240" w:lineRule="auto"/>
        <w:jc w:val="both"/>
        <w:outlineLvl w:val="0"/>
      </w:pPr>
      <w:r w:rsidRPr="00241A9D">
        <w:rPr>
          <w:rFonts w:ascii="Bookman Old Style" w:eastAsia="Bookman Old Style" w:hAnsi="Bookman Old Style" w:cs="Bookman Old Style"/>
          <w:b/>
          <w:color w:val="000000"/>
          <w:sz w:val="16"/>
        </w:rPr>
        <w:t>CLÁUSULA DÉCIMA PRIMEIRA – INFRAÇÕES E SANÇÕES ADMINISTRATIVAS (art. 92, XIV)</w:t>
      </w:r>
    </w:p>
    <w:p w:rsidR="001A2E00" w:rsidRDefault="001A2E00" w:rsidP="001A2E00">
      <w:pPr>
        <w:numPr>
          <w:ilvl w:val="1"/>
          <w:numId w:val="13"/>
        </w:numPr>
        <w:spacing w:before="120" w:after="120"/>
        <w:ind w:left="0"/>
        <w:jc w:val="both"/>
      </w:pPr>
      <w:r>
        <w:rPr>
          <w:rFonts w:ascii="Bookman Old Style" w:eastAsia="Bookman Old Style" w:hAnsi="Bookman Old Style" w:cs="Bookman Old Style"/>
          <w:sz w:val="16"/>
        </w:rPr>
        <w:t>Comete infração administrativa, nos termos da Lei nº 14.133, de 2021, o Contratado que:</w:t>
      </w:r>
    </w:p>
    <w:p w:rsidR="001A2E00" w:rsidRDefault="001A2E00" w:rsidP="001A2E00">
      <w:pPr>
        <w:numPr>
          <w:ilvl w:val="2"/>
          <w:numId w:val="12"/>
        </w:numPr>
        <w:spacing w:before="120" w:after="120"/>
        <w:ind w:right="-30"/>
        <w:jc w:val="both"/>
      </w:pPr>
      <w:proofErr w:type="gramStart"/>
      <w:r>
        <w:rPr>
          <w:rFonts w:ascii="Bookman Old Style" w:eastAsia="Bookman Old Style" w:hAnsi="Bookman Old Style" w:cs="Bookman Old Style"/>
          <w:sz w:val="16"/>
        </w:rPr>
        <w:t>der</w:t>
      </w:r>
      <w:proofErr w:type="gramEnd"/>
      <w:r>
        <w:rPr>
          <w:rFonts w:ascii="Bookman Old Style" w:eastAsia="Bookman Old Style" w:hAnsi="Bookman Old Style" w:cs="Bookman Old Style"/>
          <w:sz w:val="16"/>
        </w:rPr>
        <w:t xml:space="preserve"> causa à inexecução parcial do contrato;</w:t>
      </w:r>
    </w:p>
    <w:p w:rsidR="001A2E00" w:rsidRDefault="001A2E00" w:rsidP="001A2E00">
      <w:pPr>
        <w:numPr>
          <w:ilvl w:val="2"/>
          <w:numId w:val="11"/>
        </w:numPr>
        <w:spacing w:before="120" w:after="120"/>
        <w:ind w:right="-30"/>
        <w:jc w:val="both"/>
      </w:pPr>
      <w:proofErr w:type="gramStart"/>
      <w:r>
        <w:rPr>
          <w:rFonts w:ascii="Bookman Old Style" w:eastAsia="Bookman Old Style" w:hAnsi="Bookman Old Style" w:cs="Bookman Old Style"/>
          <w:sz w:val="16"/>
        </w:rPr>
        <w:t>der</w:t>
      </w:r>
      <w:proofErr w:type="gramEnd"/>
      <w:r>
        <w:rPr>
          <w:rFonts w:ascii="Bookman Old Style" w:eastAsia="Bookman Old Style" w:hAnsi="Bookman Old Style" w:cs="Bookman Old Style"/>
          <w:sz w:val="16"/>
        </w:rPr>
        <w:t xml:space="preserve"> causa à inexecução parcial do contrato que cause grave dano à Câmara de Vereadores ou ao funcionamento dos serviços públicos ou ao interesse coletivo;</w:t>
      </w:r>
    </w:p>
    <w:p w:rsidR="001A2E00" w:rsidRDefault="001A2E00" w:rsidP="001A2E00">
      <w:pPr>
        <w:numPr>
          <w:ilvl w:val="2"/>
          <w:numId w:val="11"/>
        </w:numPr>
        <w:spacing w:before="120" w:after="120"/>
        <w:ind w:right="-30"/>
        <w:jc w:val="both"/>
      </w:pPr>
      <w:proofErr w:type="gramStart"/>
      <w:r>
        <w:rPr>
          <w:rFonts w:ascii="Bookman Old Style" w:eastAsia="Bookman Old Style" w:hAnsi="Bookman Old Style" w:cs="Bookman Old Style"/>
          <w:sz w:val="16"/>
        </w:rPr>
        <w:t>der</w:t>
      </w:r>
      <w:proofErr w:type="gramEnd"/>
      <w:r>
        <w:rPr>
          <w:rFonts w:ascii="Bookman Old Style" w:eastAsia="Bookman Old Style" w:hAnsi="Bookman Old Style" w:cs="Bookman Old Style"/>
          <w:sz w:val="16"/>
        </w:rPr>
        <w:t xml:space="preserve"> causa à inexecução total do contrato;</w:t>
      </w:r>
    </w:p>
    <w:p w:rsidR="001A2E00" w:rsidRDefault="001A2E00" w:rsidP="001A2E00">
      <w:pPr>
        <w:numPr>
          <w:ilvl w:val="2"/>
          <w:numId w:val="11"/>
        </w:numPr>
        <w:spacing w:before="120" w:after="120"/>
        <w:ind w:right="-30"/>
        <w:jc w:val="both"/>
      </w:pPr>
      <w:proofErr w:type="gramStart"/>
      <w:r>
        <w:rPr>
          <w:rFonts w:ascii="Bookman Old Style" w:eastAsia="Bookman Old Style" w:hAnsi="Bookman Old Style" w:cs="Bookman Old Style"/>
          <w:sz w:val="16"/>
        </w:rPr>
        <w:t>deixar</w:t>
      </w:r>
      <w:proofErr w:type="gramEnd"/>
      <w:r>
        <w:rPr>
          <w:rFonts w:ascii="Bookman Old Style" w:eastAsia="Bookman Old Style" w:hAnsi="Bookman Old Style" w:cs="Bookman Old Style"/>
          <w:sz w:val="16"/>
        </w:rPr>
        <w:t xml:space="preserve"> de entregar a documentação exigida para o certame;</w:t>
      </w:r>
    </w:p>
    <w:p w:rsidR="001A2E00" w:rsidRDefault="001A2E00" w:rsidP="001A2E00">
      <w:pPr>
        <w:numPr>
          <w:ilvl w:val="2"/>
          <w:numId w:val="11"/>
        </w:numPr>
        <w:spacing w:before="120" w:after="120"/>
        <w:ind w:right="-30"/>
        <w:jc w:val="both"/>
      </w:pPr>
      <w:proofErr w:type="gramStart"/>
      <w:r>
        <w:rPr>
          <w:rFonts w:ascii="Bookman Old Style" w:eastAsia="Bookman Old Style" w:hAnsi="Bookman Old Style" w:cs="Bookman Old Style"/>
          <w:sz w:val="16"/>
        </w:rPr>
        <w:t>não</w:t>
      </w:r>
      <w:proofErr w:type="gramEnd"/>
      <w:r>
        <w:rPr>
          <w:rFonts w:ascii="Bookman Old Style" w:eastAsia="Bookman Old Style" w:hAnsi="Bookman Old Style" w:cs="Bookman Old Style"/>
          <w:sz w:val="16"/>
        </w:rPr>
        <w:t xml:space="preserve"> mantiver a proposta, salvo em decorrência de fato superveniente devidamente justificado;</w:t>
      </w:r>
    </w:p>
    <w:p w:rsidR="001A2E00" w:rsidRDefault="001A2E00" w:rsidP="001A2E00">
      <w:pPr>
        <w:numPr>
          <w:ilvl w:val="2"/>
          <w:numId w:val="11"/>
        </w:numPr>
        <w:spacing w:before="120" w:after="120"/>
        <w:ind w:right="-30"/>
        <w:jc w:val="both"/>
      </w:pPr>
      <w:proofErr w:type="gramStart"/>
      <w:r>
        <w:rPr>
          <w:rFonts w:ascii="Bookman Old Style" w:eastAsia="Bookman Old Style" w:hAnsi="Bookman Old Style" w:cs="Bookman Old Style"/>
          <w:sz w:val="16"/>
        </w:rPr>
        <w:t>não</w:t>
      </w:r>
      <w:proofErr w:type="gramEnd"/>
      <w:r>
        <w:rPr>
          <w:rFonts w:ascii="Bookman Old Style" w:eastAsia="Bookman Old Style" w:hAnsi="Bookman Old Style" w:cs="Bookman Old Style"/>
          <w:sz w:val="16"/>
        </w:rPr>
        <w:t xml:space="preserve"> celebrar o contrato ou não entregar a documentação exigida para a contratação, quando convocado dentro do prazo de validade de sua proposta;</w:t>
      </w:r>
    </w:p>
    <w:p w:rsidR="001A2E00" w:rsidRDefault="001A2E00" w:rsidP="001A2E00">
      <w:pPr>
        <w:numPr>
          <w:ilvl w:val="2"/>
          <w:numId w:val="11"/>
        </w:numPr>
        <w:spacing w:before="120" w:after="120"/>
        <w:ind w:right="-30"/>
        <w:jc w:val="both"/>
      </w:pPr>
      <w:proofErr w:type="gramStart"/>
      <w:r>
        <w:rPr>
          <w:rFonts w:ascii="Bookman Old Style" w:eastAsia="Bookman Old Style" w:hAnsi="Bookman Old Style" w:cs="Bookman Old Style"/>
          <w:sz w:val="16"/>
        </w:rPr>
        <w:t>ensejar</w:t>
      </w:r>
      <w:proofErr w:type="gramEnd"/>
      <w:r>
        <w:rPr>
          <w:rFonts w:ascii="Bookman Old Style" w:eastAsia="Bookman Old Style" w:hAnsi="Bookman Old Style" w:cs="Bookman Old Style"/>
          <w:sz w:val="16"/>
        </w:rPr>
        <w:t xml:space="preserve"> o retardamento da execução ou da entrega do objeto da contratação sem motivo justificado;</w:t>
      </w:r>
    </w:p>
    <w:p w:rsidR="001A2E00" w:rsidRDefault="001A2E00" w:rsidP="001A2E00">
      <w:pPr>
        <w:numPr>
          <w:ilvl w:val="2"/>
          <w:numId w:val="11"/>
        </w:numPr>
        <w:spacing w:before="120" w:after="120"/>
        <w:ind w:right="-30"/>
        <w:jc w:val="both"/>
      </w:pPr>
      <w:proofErr w:type="gramStart"/>
      <w:r>
        <w:rPr>
          <w:rFonts w:ascii="Bookman Old Style" w:eastAsia="Bookman Old Style" w:hAnsi="Bookman Old Style" w:cs="Bookman Old Style"/>
          <w:sz w:val="16"/>
        </w:rPr>
        <w:t>apresentar</w:t>
      </w:r>
      <w:proofErr w:type="gramEnd"/>
      <w:r>
        <w:rPr>
          <w:rFonts w:ascii="Bookman Old Style" w:eastAsia="Bookman Old Style" w:hAnsi="Bookman Old Style" w:cs="Bookman Old Style"/>
          <w:sz w:val="16"/>
        </w:rPr>
        <w:t xml:space="preserve"> declaração ou documentação falsa exigida para o certame ou prestar declaração falsa durante a dispensa eletrônica ou execução do contrato;</w:t>
      </w:r>
    </w:p>
    <w:p w:rsidR="001A2E00" w:rsidRDefault="001A2E00" w:rsidP="001A2E00">
      <w:pPr>
        <w:numPr>
          <w:ilvl w:val="2"/>
          <w:numId w:val="11"/>
        </w:numPr>
        <w:spacing w:before="120" w:after="120"/>
        <w:ind w:right="-30"/>
        <w:jc w:val="both"/>
      </w:pPr>
      <w:proofErr w:type="gramStart"/>
      <w:r>
        <w:rPr>
          <w:rFonts w:ascii="Bookman Old Style" w:eastAsia="Bookman Old Style" w:hAnsi="Bookman Old Style" w:cs="Bookman Old Style"/>
          <w:sz w:val="16"/>
        </w:rPr>
        <w:t>fraudar</w:t>
      </w:r>
      <w:proofErr w:type="gramEnd"/>
      <w:r>
        <w:rPr>
          <w:rFonts w:ascii="Bookman Old Style" w:eastAsia="Bookman Old Style" w:hAnsi="Bookman Old Style" w:cs="Bookman Old Style"/>
          <w:sz w:val="16"/>
        </w:rPr>
        <w:t xml:space="preserve"> a contratação ou praticar ato fraudulento na execução do contrato;</w:t>
      </w:r>
    </w:p>
    <w:p w:rsidR="001A2E00" w:rsidRDefault="001A2E00" w:rsidP="001A2E00">
      <w:pPr>
        <w:numPr>
          <w:ilvl w:val="2"/>
          <w:numId w:val="11"/>
        </w:numPr>
        <w:spacing w:before="120" w:after="120"/>
        <w:ind w:right="-30"/>
        <w:jc w:val="both"/>
      </w:pPr>
      <w:proofErr w:type="gramStart"/>
      <w:r>
        <w:rPr>
          <w:rFonts w:ascii="Bookman Old Style" w:eastAsia="Bookman Old Style" w:hAnsi="Bookman Old Style" w:cs="Bookman Old Style"/>
          <w:sz w:val="16"/>
        </w:rPr>
        <w:t>comportar</w:t>
      </w:r>
      <w:proofErr w:type="gramEnd"/>
      <w:r>
        <w:rPr>
          <w:rFonts w:ascii="Bookman Old Style" w:eastAsia="Bookman Old Style" w:hAnsi="Bookman Old Style" w:cs="Bookman Old Style"/>
          <w:sz w:val="16"/>
        </w:rPr>
        <w:t>-se de modo inidôneo ou cometer fraude de qualquer natureza;</w:t>
      </w:r>
    </w:p>
    <w:p w:rsidR="001A2E00" w:rsidRDefault="001A2E00" w:rsidP="001A2E00">
      <w:pPr>
        <w:numPr>
          <w:ilvl w:val="2"/>
          <w:numId w:val="11"/>
        </w:numPr>
        <w:spacing w:before="120" w:after="120"/>
        <w:ind w:right="-30"/>
        <w:jc w:val="both"/>
      </w:pPr>
      <w:proofErr w:type="gramStart"/>
      <w:r>
        <w:rPr>
          <w:rFonts w:ascii="Bookman Old Style" w:eastAsia="Bookman Old Style" w:hAnsi="Bookman Old Style" w:cs="Bookman Old Style"/>
          <w:sz w:val="16"/>
        </w:rPr>
        <w:t>praticar</w:t>
      </w:r>
      <w:proofErr w:type="gramEnd"/>
      <w:r>
        <w:rPr>
          <w:rFonts w:ascii="Bookman Old Style" w:eastAsia="Bookman Old Style" w:hAnsi="Bookman Old Style" w:cs="Bookman Old Style"/>
          <w:sz w:val="16"/>
        </w:rPr>
        <w:t xml:space="preserve"> atos ilícitos com vistas a frustrar os objetivos do certame;</w:t>
      </w:r>
    </w:p>
    <w:p w:rsidR="001A2E00" w:rsidRDefault="001A2E00" w:rsidP="001A2E00">
      <w:pPr>
        <w:numPr>
          <w:ilvl w:val="2"/>
          <w:numId w:val="11"/>
        </w:numPr>
        <w:spacing w:before="120" w:after="120"/>
        <w:ind w:right="-30"/>
        <w:jc w:val="both"/>
      </w:pPr>
      <w:proofErr w:type="gramStart"/>
      <w:r>
        <w:rPr>
          <w:rFonts w:ascii="Bookman Old Style" w:eastAsia="Bookman Old Style" w:hAnsi="Bookman Old Style" w:cs="Bookman Old Style"/>
          <w:sz w:val="16"/>
        </w:rPr>
        <w:t>praticar</w:t>
      </w:r>
      <w:proofErr w:type="gramEnd"/>
      <w:r>
        <w:rPr>
          <w:rFonts w:ascii="Bookman Old Style" w:eastAsia="Bookman Old Style" w:hAnsi="Bookman Old Style" w:cs="Bookman Old Style"/>
          <w:sz w:val="16"/>
        </w:rPr>
        <w:t xml:space="preserve"> ato lesivo previsto no art. 5º da Lei nº 12.846, de 1º de agosto de 2013.</w:t>
      </w:r>
    </w:p>
    <w:p w:rsidR="001A2E00" w:rsidRDefault="001A2E00" w:rsidP="001A2E00">
      <w:pPr>
        <w:numPr>
          <w:ilvl w:val="1"/>
          <w:numId w:val="13"/>
        </w:numPr>
        <w:spacing w:before="120" w:after="120"/>
        <w:ind w:left="0"/>
        <w:jc w:val="both"/>
      </w:pPr>
      <w:r>
        <w:rPr>
          <w:rFonts w:ascii="Bookman Old Style" w:eastAsia="Bookman Old Style" w:hAnsi="Bookman Old Style" w:cs="Bookman Old Style"/>
          <w:sz w:val="16"/>
        </w:rPr>
        <w:t>Serão aplicadas ao responsável pelas infrações administrativas acima descritas as seguintes sanções:</w:t>
      </w:r>
    </w:p>
    <w:p w:rsidR="001A2E00" w:rsidRDefault="001A2E00" w:rsidP="001A2E00">
      <w:pPr>
        <w:numPr>
          <w:ilvl w:val="2"/>
          <w:numId w:val="22"/>
        </w:numPr>
        <w:spacing w:before="120" w:after="120"/>
        <w:jc w:val="both"/>
      </w:pPr>
      <w:r>
        <w:rPr>
          <w:rFonts w:ascii="Bookman Old Style" w:eastAsia="Bookman Old Style" w:hAnsi="Bookman Old Style" w:cs="Bookman Old Style"/>
          <w:b/>
          <w:sz w:val="16"/>
        </w:rPr>
        <w:lastRenderedPageBreak/>
        <w:t>Advertência</w:t>
      </w:r>
      <w:r>
        <w:rPr>
          <w:rFonts w:ascii="Bookman Old Style" w:eastAsia="Bookman Old Style" w:hAnsi="Bookman Old Style" w:cs="Bookman Old Style"/>
          <w:sz w:val="16"/>
        </w:rPr>
        <w:t>, quando o Contratado der causa à inexecução parcial do contrato, sempre que não se justificar a imposição de penalidade mais grave (art. 156, §2º, da Lei);</w:t>
      </w:r>
    </w:p>
    <w:p w:rsidR="001A2E00" w:rsidRDefault="001A2E00" w:rsidP="001A2E00">
      <w:pPr>
        <w:numPr>
          <w:ilvl w:val="2"/>
          <w:numId w:val="21"/>
        </w:numPr>
        <w:spacing w:before="120" w:after="120"/>
        <w:jc w:val="both"/>
      </w:pPr>
      <w:r>
        <w:rPr>
          <w:rFonts w:ascii="Bookman Old Style" w:eastAsia="Bookman Old Style" w:hAnsi="Bookman Old Style" w:cs="Bookman Old Style"/>
          <w:b/>
          <w:sz w:val="16"/>
        </w:rPr>
        <w:t>Impedimento de licitar e contratar</w:t>
      </w:r>
      <w:r>
        <w:rPr>
          <w:rFonts w:ascii="Bookman Old Style" w:eastAsia="Bookman Old Style" w:hAnsi="Bookman Old Style" w:cs="Bookman Old Style"/>
          <w:sz w:val="16"/>
        </w:rPr>
        <w:t>, quando praticadas as condutas descritas nas alíneas b, c, d, e, f e g do subitem acima deste Contrato, sempre que não se justificar a imposição de penalidade mais grave (art. 156, §4º, da Lei);</w:t>
      </w:r>
    </w:p>
    <w:p w:rsidR="001A2E00" w:rsidRDefault="001A2E00" w:rsidP="001A2E00">
      <w:pPr>
        <w:numPr>
          <w:ilvl w:val="2"/>
          <w:numId w:val="21"/>
        </w:numPr>
        <w:spacing w:before="120" w:after="120"/>
        <w:jc w:val="both"/>
      </w:pPr>
      <w:r>
        <w:rPr>
          <w:rFonts w:ascii="Bookman Old Style" w:eastAsia="Bookman Old Style" w:hAnsi="Bookman Old Style" w:cs="Bookman Old Style"/>
          <w:b/>
          <w:sz w:val="16"/>
        </w:rPr>
        <w:t>Declaração de inidoneidade para licitar e contratar</w:t>
      </w:r>
      <w:r>
        <w:rPr>
          <w:rFonts w:ascii="Bookman Old Style" w:eastAsia="Bookman Old Style" w:hAnsi="Bookman Old Style" w:cs="Bookman Old Style"/>
          <w:sz w:val="16"/>
        </w:rPr>
        <w:t>, quando praticadas as condutas descritas nas alíneas h, i, j, k e l do subitem acima deste Contrato, bem como nas alíneas b, c, d, e, f e g, que justifiquem a imposição de penalidade mais grave (art. 156, §5º, da Lei)</w:t>
      </w:r>
    </w:p>
    <w:p w:rsidR="001A2E00" w:rsidRDefault="001A2E00" w:rsidP="001A2E00">
      <w:pPr>
        <w:numPr>
          <w:ilvl w:val="2"/>
          <w:numId w:val="21"/>
        </w:numPr>
        <w:spacing w:before="120" w:after="120"/>
        <w:jc w:val="both"/>
      </w:pPr>
      <w:r>
        <w:rPr>
          <w:rFonts w:ascii="Bookman Old Style" w:eastAsia="Bookman Old Style" w:hAnsi="Bookman Old Style" w:cs="Bookman Old Style"/>
          <w:b/>
          <w:sz w:val="16"/>
        </w:rPr>
        <w:t>Multa:</w:t>
      </w:r>
    </w:p>
    <w:p w:rsidR="001A2E00" w:rsidRDefault="001A2E00" w:rsidP="001A2E00">
      <w:pPr>
        <w:numPr>
          <w:ilvl w:val="3"/>
          <w:numId w:val="28"/>
        </w:numPr>
        <w:spacing w:before="120" w:after="120"/>
        <w:jc w:val="both"/>
      </w:pPr>
      <w:r>
        <w:rPr>
          <w:rFonts w:ascii="Bookman Old Style" w:eastAsia="Bookman Old Style" w:hAnsi="Bookman Old Style" w:cs="Bookman Old Style"/>
          <w:sz w:val="16"/>
        </w:rPr>
        <w:t>Moratória de 1% (um por cento) por dia de atraso injustificado sobre o valor da parcela inadimplida, até o limite de 05 (cinco) dias;</w:t>
      </w:r>
    </w:p>
    <w:p w:rsidR="001A2E00" w:rsidRDefault="001A2E00" w:rsidP="001A2E00">
      <w:pPr>
        <w:numPr>
          <w:ilvl w:val="3"/>
          <w:numId w:val="21"/>
        </w:numPr>
        <w:spacing w:before="120" w:after="120"/>
        <w:jc w:val="both"/>
      </w:pPr>
      <w:r>
        <w:rPr>
          <w:rFonts w:ascii="Bookman Old Style" w:eastAsia="Bookman Old Style" w:hAnsi="Bookman Old Style" w:cs="Bookman Old Style"/>
          <w:i/>
          <w:sz w:val="16"/>
        </w:rPr>
        <w:t>Compensatória de 10% (dez por cento) sobre o valor do contrato, no caso de inexecução total do contrato.</w:t>
      </w:r>
    </w:p>
    <w:p w:rsidR="001A2E00" w:rsidRDefault="001A2E00" w:rsidP="001A2E00">
      <w:pPr>
        <w:numPr>
          <w:ilvl w:val="4"/>
          <w:numId w:val="23"/>
        </w:numPr>
        <w:spacing w:before="120" w:after="120"/>
        <w:jc w:val="both"/>
      </w:pPr>
      <w:r>
        <w:rPr>
          <w:rFonts w:ascii="Bookman Old Style" w:eastAsia="Bookman Old Style" w:hAnsi="Bookman Old Style" w:cs="Bookman Old Style"/>
          <w:i/>
          <w:sz w:val="16"/>
        </w:rPr>
        <w:t xml:space="preserve">O atraso superior a 10(dez) dias autoriza a </w:t>
      </w:r>
      <w:r>
        <w:rPr>
          <w:rFonts w:ascii="Bookman Old Style" w:eastAsia="Bookman Old Style" w:hAnsi="Bookman Old Style" w:cs="Bookman Old Style"/>
          <w:sz w:val="16"/>
        </w:rPr>
        <w:t>Câmara de Vereadores</w:t>
      </w:r>
      <w:r>
        <w:rPr>
          <w:rFonts w:ascii="Bookman Old Style" w:eastAsia="Bookman Old Style" w:hAnsi="Bookman Old Style" w:cs="Bookman Old Style"/>
          <w:i/>
          <w:sz w:val="16"/>
        </w:rPr>
        <w:t xml:space="preserve"> a promover a rescisão do contrato por descumprimento ou cumprimento irregular de suas cláusulas, conforme dispõe o inciso I do art. 137 da Lei n. 14.133, de 2021. </w:t>
      </w:r>
    </w:p>
    <w:p w:rsidR="001A2E00" w:rsidRDefault="001A2E00" w:rsidP="001A2E00">
      <w:pPr>
        <w:numPr>
          <w:ilvl w:val="1"/>
          <w:numId w:val="13"/>
        </w:numPr>
        <w:spacing w:before="120" w:after="120"/>
        <w:ind w:left="0"/>
        <w:jc w:val="both"/>
      </w:pPr>
      <w:bookmarkStart w:id="0" w:name="_Hlk78351618"/>
      <w:bookmarkEnd w:id="0"/>
      <w:r>
        <w:rPr>
          <w:rFonts w:ascii="Bookman Old Style" w:eastAsia="Bookman Old Style" w:hAnsi="Bookman Old Style" w:cs="Bookman Old Style"/>
          <w:sz w:val="16"/>
        </w:rPr>
        <w:t>A aplicação das sanções previstas neste Contrato não exclui, em hipótese alguma, a obrigação de reparação integral do dano causado ao Contratante (art. 156, §9º)</w:t>
      </w:r>
    </w:p>
    <w:p w:rsidR="001A2E00" w:rsidRDefault="001A2E00" w:rsidP="001A2E00">
      <w:pPr>
        <w:numPr>
          <w:ilvl w:val="1"/>
          <w:numId w:val="13"/>
        </w:numPr>
        <w:spacing w:before="120" w:after="120"/>
        <w:ind w:left="0"/>
        <w:jc w:val="both"/>
      </w:pPr>
      <w:r>
        <w:rPr>
          <w:rFonts w:ascii="Bookman Old Style" w:eastAsia="Bookman Old Style" w:hAnsi="Bookman Old Style" w:cs="Bookman Old Style"/>
          <w:sz w:val="16"/>
        </w:rPr>
        <w:t>Todas as sanções previstas neste Contrato poderão ser aplicadas cumulativamente com a multa (art. 156, §7º).</w:t>
      </w:r>
    </w:p>
    <w:p w:rsidR="001A2E00" w:rsidRDefault="001A2E00" w:rsidP="001A2E00">
      <w:pPr>
        <w:numPr>
          <w:ilvl w:val="2"/>
          <w:numId w:val="13"/>
        </w:numPr>
        <w:spacing w:before="120" w:after="120"/>
        <w:jc w:val="both"/>
      </w:pPr>
      <w:r>
        <w:rPr>
          <w:rFonts w:ascii="Bookman Old Style" w:eastAsia="Bookman Old Style" w:hAnsi="Bookman Old Style" w:cs="Bookman Old Style"/>
          <w:sz w:val="16"/>
        </w:rPr>
        <w:t>Antes da aplicação da multa será facultada a defesa do interessado no prazo de 15 (quinze) dias úteis, contado da data de sua intimação (art. 157)</w:t>
      </w:r>
    </w:p>
    <w:p w:rsidR="001A2E00" w:rsidRDefault="001A2E00" w:rsidP="001A2E00">
      <w:pPr>
        <w:numPr>
          <w:ilvl w:val="2"/>
          <w:numId w:val="13"/>
        </w:numPr>
        <w:spacing w:before="120" w:after="120"/>
        <w:jc w:val="both"/>
      </w:pPr>
      <w:r>
        <w:rPr>
          <w:rFonts w:ascii="Bookman Old Style" w:eastAsia="Bookman Old Style" w:hAnsi="Bookman Old Style" w:cs="Bookman Old Style"/>
          <w:sz w:val="16"/>
        </w:rPr>
        <w:t>Se a multa aplicada e as indenizações cabíveis forem superiores ao valor do pagamento eventualmente devido pelo Contratante ao Contratado, além da perda desse valor, a diferença será descontada da garantia prestada ou será cobrada judicialmente (art. 156, §8º).</w:t>
      </w:r>
    </w:p>
    <w:p w:rsidR="001A2E00" w:rsidRDefault="001A2E00" w:rsidP="001A2E00">
      <w:pPr>
        <w:numPr>
          <w:ilvl w:val="2"/>
          <w:numId w:val="13"/>
        </w:numPr>
        <w:spacing w:before="120" w:after="120"/>
        <w:jc w:val="both"/>
      </w:pPr>
      <w:r>
        <w:rPr>
          <w:rFonts w:ascii="Bookman Old Style" w:eastAsia="Bookman Old Style" w:hAnsi="Bookman Old Style" w:cs="Bookman Old Style"/>
          <w:sz w:val="16"/>
        </w:rPr>
        <w:t xml:space="preserve">Previamente ao encaminhamento à cobrança judicial, a multa poderá ser recolhida administrativamente no prazo máximo de </w:t>
      </w:r>
      <w:r>
        <w:rPr>
          <w:rFonts w:ascii="Bookman Old Style" w:eastAsia="Bookman Old Style" w:hAnsi="Bookman Old Style" w:cs="Bookman Old Style"/>
          <w:i/>
          <w:sz w:val="16"/>
        </w:rPr>
        <w:t xml:space="preserve">05 (cinco) </w:t>
      </w:r>
      <w:r>
        <w:rPr>
          <w:rFonts w:ascii="Bookman Old Style" w:eastAsia="Bookman Old Style" w:hAnsi="Bookman Old Style" w:cs="Bookman Old Style"/>
          <w:sz w:val="16"/>
        </w:rPr>
        <w:t>dias, a contar da data do recebimento da comunicação enviada pela autoridade competente.</w:t>
      </w:r>
    </w:p>
    <w:p w:rsidR="001A2E00" w:rsidRDefault="001A2E00" w:rsidP="001A2E00">
      <w:pPr>
        <w:numPr>
          <w:ilvl w:val="1"/>
          <w:numId w:val="13"/>
        </w:numPr>
        <w:spacing w:before="120" w:after="120"/>
        <w:ind w:left="0"/>
        <w:jc w:val="both"/>
      </w:pPr>
      <w:r>
        <w:rPr>
          <w:rFonts w:ascii="Bookman Old Style" w:eastAsia="Bookman Old Style" w:hAnsi="Bookman Old Style" w:cs="Bookman Old Style"/>
          <w:sz w:val="16"/>
        </w:rPr>
        <w:t xml:space="preserve">A aplicação das sanções realizar-se-á em processo administrativo que assegure o contraditório e a ampla defesa ao Contratado, observando-se o procedimento previsto no </w:t>
      </w:r>
      <w:r>
        <w:rPr>
          <w:rFonts w:ascii="Bookman Old Style" w:eastAsia="Bookman Old Style" w:hAnsi="Bookman Old Style" w:cs="Bookman Old Style"/>
          <w:b/>
          <w:sz w:val="16"/>
        </w:rPr>
        <w:t xml:space="preserve">caput </w:t>
      </w:r>
      <w:r>
        <w:rPr>
          <w:rFonts w:ascii="Bookman Old Style" w:eastAsia="Bookman Old Style" w:hAnsi="Bookman Old Style" w:cs="Bookman Old Style"/>
          <w:sz w:val="16"/>
        </w:rPr>
        <w:t>e parágrafos do art. 158 da Lei nº 14.133, de 2021, para as penalidades de impedimento de licitar e contratar e de declaração de inidoneidade para licitar ou contratar.</w:t>
      </w:r>
    </w:p>
    <w:p w:rsidR="001A2E00" w:rsidRDefault="001A2E00" w:rsidP="001A2E00">
      <w:pPr>
        <w:numPr>
          <w:ilvl w:val="1"/>
          <w:numId w:val="13"/>
        </w:numPr>
        <w:spacing w:before="120" w:after="120"/>
        <w:ind w:left="0"/>
        <w:jc w:val="both"/>
      </w:pPr>
      <w:r>
        <w:rPr>
          <w:rFonts w:ascii="Bookman Old Style" w:eastAsia="Bookman Old Style" w:hAnsi="Bookman Old Style" w:cs="Bookman Old Style"/>
          <w:sz w:val="16"/>
        </w:rPr>
        <w:t>Na aplicação das sanções serão considerados (art. 156, §1º</w:t>
      </w:r>
      <w:proofErr w:type="gramStart"/>
      <w:r>
        <w:rPr>
          <w:rFonts w:ascii="Bookman Old Style" w:eastAsia="Bookman Old Style" w:hAnsi="Bookman Old Style" w:cs="Bookman Old Style"/>
          <w:sz w:val="16"/>
        </w:rPr>
        <w:t>) :</w:t>
      </w:r>
      <w:proofErr w:type="gramEnd"/>
    </w:p>
    <w:p w:rsidR="001A2E00" w:rsidRDefault="001A2E00" w:rsidP="001A2E00">
      <w:pPr>
        <w:numPr>
          <w:ilvl w:val="0"/>
          <w:numId w:val="27"/>
        </w:numPr>
        <w:spacing w:before="120" w:after="120"/>
        <w:jc w:val="both"/>
      </w:pPr>
      <w:proofErr w:type="gramStart"/>
      <w:r>
        <w:rPr>
          <w:rFonts w:ascii="Bookman Old Style" w:eastAsia="Bookman Old Style" w:hAnsi="Bookman Old Style" w:cs="Bookman Old Style"/>
          <w:sz w:val="16"/>
        </w:rPr>
        <w:t>a</w:t>
      </w:r>
      <w:proofErr w:type="gramEnd"/>
      <w:r>
        <w:rPr>
          <w:rFonts w:ascii="Bookman Old Style" w:eastAsia="Bookman Old Style" w:hAnsi="Bookman Old Style" w:cs="Bookman Old Style"/>
          <w:sz w:val="16"/>
        </w:rPr>
        <w:t xml:space="preserve"> natureza e a gravidade da infração cometida;</w:t>
      </w:r>
    </w:p>
    <w:p w:rsidR="001A2E00" w:rsidRDefault="001A2E00" w:rsidP="001A2E00">
      <w:pPr>
        <w:numPr>
          <w:ilvl w:val="0"/>
          <w:numId w:val="26"/>
        </w:numPr>
        <w:spacing w:before="120" w:after="120"/>
        <w:jc w:val="both"/>
      </w:pPr>
      <w:proofErr w:type="gramStart"/>
      <w:r>
        <w:rPr>
          <w:rFonts w:ascii="Bookman Old Style" w:eastAsia="Bookman Old Style" w:hAnsi="Bookman Old Style" w:cs="Bookman Old Style"/>
          <w:sz w:val="16"/>
        </w:rPr>
        <w:t>as</w:t>
      </w:r>
      <w:proofErr w:type="gramEnd"/>
      <w:r>
        <w:rPr>
          <w:rFonts w:ascii="Bookman Old Style" w:eastAsia="Bookman Old Style" w:hAnsi="Bookman Old Style" w:cs="Bookman Old Style"/>
          <w:sz w:val="16"/>
        </w:rPr>
        <w:t xml:space="preserve"> peculiaridades do caso concreto;</w:t>
      </w:r>
    </w:p>
    <w:p w:rsidR="001A2E00" w:rsidRDefault="001A2E00" w:rsidP="001A2E00">
      <w:pPr>
        <w:numPr>
          <w:ilvl w:val="0"/>
          <w:numId w:val="26"/>
        </w:numPr>
        <w:spacing w:before="120" w:after="120"/>
        <w:jc w:val="both"/>
      </w:pPr>
      <w:proofErr w:type="gramStart"/>
      <w:r>
        <w:rPr>
          <w:rFonts w:ascii="Bookman Old Style" w:eastAsia="Bookman Old Style" w:hAnsi="Bookman Old Style" w:cs="Bookman Old Style"/>
          <w:sz w:val="16"/>
        </w:rPr>
        <w:t>as</w:t>
      </w:r>
      <w:proofErr w:type="gramEnd"/>
      <w:r>
        <w:rPr>
          <w:rFonts w:ascii="Bookman Old Style" w:eastAsia="Bookman Old Style" w:hAnsi="Bookman Old Style" w:cs="Bookman Old Style"/>
          <w:sz w:val="16"/>
        </w:rPr>
        <w:t xml:space="preserve"> circunstâncias agravantes ou atenuantes;</w:t>
      </w:r>
    </w:p>
    <w:p w:rsidR="001A2E00" w:rsidRDefault="001A2E00" w:rsidP="001A2E00">
      <w:pPr>
        <w:numPr>
          <w:ilvl w:val="0"/>
          <w:numId w:val="26"/>
        </w:numPr>
        <w:spacing w:before="120" w:after="120"/>
        <w:jc w:val="both"/>
      </w:pPr>
      <w:proofErr w:type="gramStart"/>
      <w:r>
        <w:rPr>
          <w:rFonts w:ascii="Bookman Old Style" w:eastAsia="Bookman Old Style" w:hAnsi="Bookman Old Style" w:cs="Bookman Old Style"/>
          <w:sz w:val="16"/>
        </w:rPr>
        <w:t>os</w:t>
      </w:r>
      <w:proofErr w:type="gramEnd"/>
      <w:r>
        <w:rPr>
          <w:rFonts w:ascii="Bookman Old Style" w:eastAsia="Bookman Old Style" w:hAnsi="Bookman Old Style" w:cs="Bookman Old Style"/>
          <w:sz w:val="16"/>
        </w:rPr>
        <w:t xml:space="preserve"> danos que dela provierem para o Contratante;</w:t>
      </w:r>
    </w:p>
    <w:p w:rsidR="001A2E00" w:rsidRDefault="001A2E00" w:rsidP="001A2E00">
      <w:pPr>
        <w:numPr>
          <w:ilvl w:val="0"/>
          <w:numId w:val="26"/>
        </w:numPr>
        <w:spacing w:before="120" w:after="120"/>
        <w:jc w:val="both"/>
      </w:pPr>
      <w:proofErr w:type="gramStart"/>
      <w:r>
        <w:rPr>
          <w:rFonts w:ascii="Bookman Old Style" w:eastAsia="Bookman Old Style" w:hAnsi="Bookman Old Style" w:cs="Bookman Old Style"/>
          <w:sz w:val="16"/>
        </w:rPr>
        <w:t>a</w:t>
      </w:r>
      <w:proofErr w:type="gramEnd"/>
      <w:r>
        <w:rPr>
          <w:rFonts w:ascii="Bookman Old Style" w:eastAsia="Bookman Old Style" w:hAnsi="Bookman Old Style" w:cs="Bookman Old Style"/>
          <w:sz w:val="16"/>
        </w:rPr>
        <w:t xml:space="preserve"> implantação ou o aperfeiçoamento de programa de integridade, conforme normas e orientações dos órgãos de controle.</w:t>
      </w:r>
    </w:p>
    <w:p w:rsidR="001A2E00" w:rsidRDefault="001A2E00" w:rsidP="001A2E00">
      <w:pPr>
        <w:numPr>
          <w:ilvl w:val="1"/>
          <w:numId w:val="13"/>
        </w:numPr>
        <w:spacing w:before="120" w:after="120"/>
        <w:ind w:left="0"/>
        <w:jc w:val="both"/>
      </w:pPr>
      <w:r>
        <w:rPr>
          <w:rFonts w:ascii="Bookman Old Style" w:eastAsia="Bookman Old Style" w:hAnsi="Bookman Old Style" w:cs="Bookman Old Style"/>
          <w:sz w:val="16"/>
        </w:rPr>
        <w:t>Os atos previstos como infrações administrativas na Lei nº 14.133, de 2021, ou em outras leis de licitações e contratos da Câmara de Vereadores que também sejam tipificados como atos lesivos na Lei nº 12.846, de 2013, serão apurados e julgados conjuntamente, nos mesmos autos, observados o rito procedimental e autoridade competente definidos na referida Lei (art. 159)</w:t>
      </w:r>
    </w:p>
    <w:p w:rsidR="001A2E00" w:rsidRDefault="001A2E00" w:rsidP="001A2E00">
      <w:pPr>
        <w:numPr>
          <w:ilvl w:val="1"/>
          <w:numId w:val="13"/>
        </w:numPr>
        <w:spacing w:before="120" w:after="120"/>
        <w:ind w:left="0"/>
        <w:jc w:val="both"/>
      </w:pPr>
      <w:r>
        <w:rPr>
          <w:rFonts w:ascii="Bookman Old Style" w:eastAsia="Bookman Old Style" w:hAnsi="Bookman Old Style" w:cs="Bookman Old Style"/>
          <w:sz w:val="16"/>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w:t>
      </w:r>
    </w:p>
    <w:p w:rsidR="001A2E00" w:rsidRDefault="001A2E00" w:rsidP="001A2E00">
      <w:pPr>
        <w:numPr>
          <w:ilvl w:val="1"/>
          <w:numId w:val="13"/>
        </w:numPr>
        <w:spacing w:before="120" w:after="120"/>
        <w:ind w:left="0"/>
        <w:jc w:val="both"/>
      </w:pPr>
      <w:r>
        <w:rPr>
          <w:rFonts w:ascii="Bookman Old Style" w:eastAsia="Bookman Old Style" w:hAnsi="Bookman Old Style" w:cs="Bookman Old Style"/>
          <w:sz w:val="16"/>
        </w:rPr>
        <w:t xml:space="preserve"> O Contratante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Pr>
          <w:rFonts w:ascii="Bookman Old Style" w:eastAsia="Bookman Old Style" w:hAnsi="Bookman Old Style" w:cs="Bookman Old Style"/>
          <w:sz w:val="16"/>
        </w:rPr>
        <w:t>Ceis</w:t>
      </w:r>
      <w:proofErr w:type="spellEnd"/>
      <w:r>
        <w:rPr>
          <w:rFonts w:ascii="Bookman Old Style" w:eastAsia="Bookman Old Style" w:hAnsi="Bookman Old Style" w:cs="Bookman Old Style"/>
          <w:sz w:val="16"/>
        </w:rPr>
        <w:t>) e no Cadastro Nacional de Empresas Punidas (</w:t>
      </w:r>
      <w:proofErr w:type="spellStart"/>
      <w:r>
        <w:rPr>
          <w:rFonts w:ascii="Bookman Old Style" w:eastAsia="Bookman Old Style" w:hAnsi="Bookman Old Style" w:cs="Bookman Old Style"/>
          <w:sz w:val="16"/>
        </w:rPr>
        <w:t>Cnep</w:t>
      </w:r>
      <w:proofErr w:type="spellEnd"/>
      <w:r>
        <w:rPr>
          <w:rFonts w:ascii="Bookman Old Style" w:eastAsia="Bookman Old Style" w:hAnsi="Bookman Old Style" w:cs="Bookman Old Style"/>
          <w:sz w:val="16"/>
        </w:rPr>
        <w:t>), instituídos no âmbito do Poder Executivo Federal. (Art. 161)</w:t>
      </w:r>
    </w:p>
    <w:p w:rsidR="001A2E00" w:rsidRDefault="001A2E00" w:rsidP="001A2E00">
      <w:pPr>
        <w:numPr>
          <w:ilvl w:val="1"/>
          <w:numId w:val="13"/>
        </w:numPr>
        <w:spacing w:before="120" w:after="120"/>
        <w:ind w:left="0"/>
        <w:jc w:val="both"/>
      </w:pPr>
      <w:r>
        <w:rPr>
          <w:rFonts w:ascii="Bookman Old Style" w:eastAsia="Bookman Old Style" w:hAnsi="Bookman Old Style" w:cs="Bookman Old Style"/>
          <w:sz w:val="16"/>
        </w:rPr>
        <w:t>As sanções de impedimento de licitar e contratar e declaração de inidoneidade para licitar ou contratar são passíveis de reabilitação na forma do art. 163 da Lei nº 14.133/21.</w:t>
      </w:r>
    </w:p>
    <w:p w:rsidR="001A2E00" w:rsidRDefault="001A2E00" w:rsidP="001A2E00">
      <w:pPr>
        <w:keepNext/>
        <w:keepLines/>
        <w:numPr>
          <w:ilvl w:val="0"/>
          <w:numId w:val="13"/>
        </w:numPr>
        <w:tabs>
          <w:tab w:val="left" w:pos="570"/>
        </w:tabs>
        <w:spacing w:before="240"/>
        <w:jc w:val="both"/>
        <w:outlineLvl w:val="0"/>
      </w:pPr>
      <w:r>
        <w:rPr>
          <w:rFonts w:ascii="Bookman Old Style" w:eastAsia="Bookman Old Style" w:hAnsi="Bookman Old Style" w:cs="Bookman Old Style"/>
          <w:b/>
          <w:sz w:val="16"/>
        </w:rPr>
        <w:t>CLÁUSULA DÉCIMA SEGUNDA– DA EXTINÇÃO CONTRATUAL (art. 92, XIX)</w:t>
      </w:r>
    </w:p>
    <w:p w:rsidR="001A2E00" w:rsidRDefault="001A2E00" w:rsidP="001A2E00">
      <w:pPr>
        <w:numPr>
          <w:ilvl w:val="1"/>
          <w:numId w:val="13"/>
        </w:numPr>
        <w:spacing w:before="120" w:after="120"/>
        <w:ind w:left="0"/>
        <w:jc w:val="both"/>
      </w:pPr>
      <w:r>
        <w:rPr>
          <w:rFonts w:ascii="Bookman Old Style" w:eastAsia="Bookman Old Style" w:hAnsi="Bookman Old Style" w:cs="Bookman Old Style"/>
          <w:sz w:val="16"/>
        </w:rPr>
        <w:t>O contrato se extingue quando cumpridas as obrigações de ambas as partes, ainda que isso ocorra antes do prazo estipulado para tanto.</w:t>
      </w:r>
    </w:p>
    <w:p w:rsidR="001A2E00" w:rsidRDefault="001A2E00" w:rsidP="001A2E00">
      <w:pPr>
        <w:numPr>
          <w:ilvl w:val="1"/>
          <w:numId w:val="13"/>
        </w:numPr>
        <w:spacing w:before="120" w:after="120"/>
        <w:ind w:left="0"/>
        <w:jc w:val="both"/>
      </w:pPr>
      <w:r>
        <w:rPr>
          <w:rFonts w:ascii="Bookman Old Style" w:eastAsia="Bookman Old Style" w:hAnsi="Bookman Old Style" w:cs="Bookman Old Style"/>
          <w:sz w:val="16"/>
        </w:rPr>
        <w:t>Se as obrigações não forem cumpridas no prazo estipulado, a vigência ficará prorrogada até a conclusão do objeto, caso em que deverá a Câmara de Vereadores providenciar a readequação do cronograma fixado para o contrato.</w:t>
      </w:r>
    </w:p>
    <w:p w:rsidR="001A2E00" w:rsidRDefault="001A2E00" w:rsidP="001A2E00">
      <w:pPr>
        <w:numPr>
          <w:ilvl w:val="2"/>
          <w:numId w:val="13"/>
        </w:numPr>
        <w:spacing w:before="120" w:after="120"/>
        <w:jc w:val="both"/>
      </w:pPr>
      <w:r>
        <w:rPr>
          <w:rFonts w:ascii="Bookman Old Style" w:eastAsia="Bookman Old Style" w:hAnsi="Bookman Old Style" w:cs="Bookman Old Style"/>
          <w:sz w:val="16"/>
        </w:rPr>
        <w:t>Quando a não conclusão do contrato referida no item anterior decorrer de culpa do contratado:</w:t>
      </w:r>
    </w:p>
    <w:p w:rsidR="001A2E00" w:rsidRDefault="001A2E00" w:rsidP="001A2E00">
      <w:pPr>
        <w:numPr>
          <w:ilvl w:val="0"/>
          <w:numId w:val="25"/>
        </w:numPr>
        <w:spacing w:after="165"/>
        <w:jc w:val="both"/>
      </w:pPr>
      <w:proofErr w:type="gramStart"/>
      <w:r>
        <w:rPr>
          <w:rFonts w:ascii="Bookman Old Style" w:eastAsia="Bookman Old Style" w:hAnsi="Bookman Old Style" w:cs="Bookman Old Style"/>
          <w:sz w:val="16"/>
        </w:rPr>
        <w:lastRenderedPageBreak/>
        <w:t>ficará</w:t>
      </w:r>
      <w:proofErr w:type="gramEnd"/>
      <w:r>
        <w:rPr>
          <w:rFonts w:ascii="Bookman Old Style" w:eastAsia="Bookman Old Style" w:hAnsi="Bookman Old Style" w:cs="Bookman Old Style"/>
          <w:sz w:val="16"/>
        </w:rPr>
        <w:t xml:space="preserve"> ele constituído em mora, sendo-lhe aplicáveis as respectivas sanções administrativas; e  </w:t>
      </w:r>
    </w:p>
    <w:p w:rsidR="001A2E00" w:rsidRDefault="001A2E00" w:rsidP="001A2E00">
      <w:pPr>
        <w:numPr>
          <w:ilvl w:val="0"/>
          <w:numId w:val="24"/>
        </w:numPr>
        <w:spacing w:after="165"/>
        <w:jc w:val="both"/>
      </w:pPr>
      <w:proofErr w:type="gramStart"/>
      <w:r>
        <w:rPr>
          <w:rFonts w:ascii="Bookman Old Style" w:eastAsia="Bookman Old Style" w:hAnsi="Bookman Old Style" w:cs="Bookman Old Style"/>
          <w:sz w:val="16"/>
        </w:rPr>
        <w:t>poderá</w:t>
      </w:r>
      <w:proofErr w:type="gramEnd"/>
      <w:r>
        <w:rPr>
          <w:rFonts w:ascii="Bookman Old Style" w:eastAsia="Bookman Old Style" w:hAnsi="Bookman Old Style" w:cs="Bookman Old Style"/>
          <w:sz w:val="16"/>
        </w:rPr>
        <w:t xml:space="preserve"> a Câmara de Vereadores optar pela extinção do contrato e, nesse caso, adotará as medidas admitidas em lei para a continuidade da execução contratual.</w:t>
      </w:r>
    </w:p>
    <w:p w:rsidR="001A2E00" w:rsidRDefault="001A2E00" w:rsidP="001A2E00">
      <w:pPr>
        <w:numPr>
          <w:ilvl w:val="1"/>
          <w:numId w:val="13"/>
        </w:numPr>
        <w:spacing w:before="120" w:after="120"/>
        <w:ind w:left="0"/>
        <w:jc w:val="both"/>
      </w:pPr>
      <w:r>
        <w:rPr>
          <w:rFonts w:ascii="Bookman Old Style" w:eastAsia="Bookman Old Style" w:hAnsi="Bookman Old Style" w:cs="Bookman Old Style"/>
          <w:sz w:val="16"/>
        </w:rPr>
        <w:t xml:space="preserve">O contrato pode ser extinto antes de cumpridas as obrigações nele estipuladas, ou antes do prazo nele fixado, por algum dos motivos previstos no artigo 137 da Lei nº 14.133/21, bem como amigavelmente, </w:t>
      </w:r>
      <w:r>
        <w:rPr>
          <w:rFonts w:ascii="Bookman Old Style" w:eastAsia="Bookman Old Style" w:hAnsi="Bookman Old Style" w:cs="Bookman Old Style"/>
          <w:color w:val="000000"/>
          <w:sz w:val="16"/>
        </w:rPr>
        <w:t>assegurados o contraditório e a ampla defesa</w:t>
      </w:r>
      <w:r>
        <w:rPr>
          <w:rFonts w:ascii="Times New Roman" w:hAnsi="Times New Roman" w:cs="Times New Roman"/>
          <w:sz w:val="16"/>
        </w:rPr>
        <w:t>.</w:t>
      </w:r>
    </w:p>
    <w:p w:rsidR="001A2E00" w:rsidRDefault="001A2E00" w:rsidP="001A2E00">
      <w:pPr>
        <w:numPr>
          <w:ilvl w:val="2"/>
          <w:numId w:val="13"/>
        </w:numPr>
        <w:spacing w:before="120" w:after="120"/>
        <w:jc w:val="both"/>
      </w:pPr>
      <w:r>
        <w:rPr>
          <w:rFonts w:ascii="Bookman Old Style" w:eastAsia="Bookman Old Style" w:hAnsi="Bookman Old Style" w:cs="Bookman Old Style"/>
          <w:sz w:val="16"/>
        </w:rPr>
        <w:t>Nesta hipótese, aplicam-se também os artigos 138 e 139 da mesma Lei.</w:t>
      </w:r>
    </w:p>
    <w:p w:rsidR="001A2E00" w:rsidRDefault="001A2E00" w:rsidP="001A2E00">
      <w:pPr>
        <w:numPr>
          <w:ilvl w:val="2"/>
          <w:numId w:val="13"/>
        </w:numPr>
        <w:spacing w:before="120" w:after="120"/>
        <w:jc w:val="both"/>
      </w:pPr>
      <w:r>
        <w:rPr>
          <w:rFonts w:ascii="Bookman Old Style" w:eastAsia="Bookman Old Style" w:hAnsi="Bookman Old Style" w:cs="Bookman Old Style"/>
          <w:sz w:val="16"/>
        </w:rPr>
        <w:t xml:space="preserve">A </w:t>
      </w:r>
      <w:r>
        <w:rPr>
          <w:rFonts w:ascii="Bookman Old Style" w:eastAsia="Bookman Old Style" w:hAnsi="Bookman Old Style" w:cs="Bookman Old Style"/>
          <w:color w:val="000000"/>
          <w:sz w:val="16"/>
        </w:rPr>
        <w:t>alteração social ou a modificação da finalidade ou da estrutura da empresa</w:t>
      </w:r>
      <w:r>
        <w:rPr>
          <w:rFonts w:ascii="Bookman Old Style" w:eastAsia="Bookman Old Style" w:hAnsi="Bookman Old Style" w:cs="Bookman Old Style"/>
          <w:sz w:val="16"/>
        </w:rPr>
        <w:t xml:space="preserve"> não ensejará a rescisão se não </w:t>
      </w:r>
      <w:r>
        <w:rPr>
          <w:rFonts w:ascii="Bookman Old Style" w:eastAsia="Bookman Old Style" w:hAnsi="Bookman Old Style" w:cs="Bookman Old Style"/>
          <w:color w:val="000000"/>
          <w:sz w:val="16"/>
        </w:rPr>
        <w:t>restringir sua capacidade de concluir o contrato.</w:t>
      </w:r>
    </w:p>
    <w:p w:rsidR="001A2E00" w:rsidRDefault="001A2E00" w:rsidP="001A2E00">
      <w:pPr>
        <w:numPr>
          <w:ilvl w:val="3"/>
          <w:numId w:val="19"/>
        </w:numPr>
        <w:spacing w:before="120" w:after="120"/>
        <w:jc w:val="both"/>
      </w:pPr>
      <w:r>
        <w:rPr>
          <w:rFonts w:ascii="Bookman Old Style" w:eastAsia="Bookman Old Style" w:hAnsi="Bookman Old Style" w:cs="Bookman Old Style"/>
          <w:color w:val="000000"/>
          <w:sz w:val="16"/>
        </w:rPr>
        <w:t xml:space="preserve">Se a operação </w:t>
      </w:r>
      <w:r>
        <w:rPr>
          <w:rFonts w:ascii="Bookman Old Style" w:eastAsia="Bookman Old Style" w:hAnsi="Bookman Old Style" w:cs="Bookman Old Style"/>
          <w:sz w:val="16"/>
        </w:rPr>
        <w:t>implicar mudança da pessoa jurídica contratada, deverá ser formalizado termo aditivo para alteração subjetiva.</w:t>
      </w:r>
    </w:p>
    <w:p w:rsidR="001A2E00" w:rsidRDefault="001A2E00" w:rsidP="001A2E00">
      <w:pPr>
        <w:numPr>
          <w:ilvl w:val="1"/>
          <w:numId w:val="13"/>
        </w:numPr>
        <w:spacing w:before="120" w:after="120"/>
        <w:ind w:left="0"/>
        <w:jc w:val="both"/>
      </w:pPr>
      <w:r>
        <w:rPr>
          <w:rFonts w:ascii="Bookman Old Style" w:eastAsia="Bookman Old Style" w:hAnsi="Bookman Old Style" w:cs="Bookman Old Style"/>
          <w:sz w:val="16"/>
        </w:rPr>
        <w:t>O termo de rescisão, sempre que possível, será precedido:</w:t>
      </w:r>
    </w:p>
    <w:p w:rsidR="001A2E00" w:rsidRDefault="001A2E00" w:rsidP="001A2E00">
      <w:pPr>
        <w:numPr>
          <w:ilvl w:val="2"/>
          <w:numId w:val="13"/>
        </w:numPr>
        <w:spacing w:before="120" w:after="120"/>
        <w:jc w:val="both"/>
      </w:pPr>
      <w:r>
        <w:rPr>
          <w:rFonts w:ascii="Bookman Old Style" w:eastAsia="Bookman Old Style" w:hAnsi="Bookman Old Style" w:cs="Bookman Old Style"/>
          <w:sz w:val="16"/>
        </w:rPr>
        <w:t>Balanço dos eventos contratuais já cumpridos ou parcialmente cumpridos;</w:t>
      </w:r>
    </w:p>
    <w:p w:rsidR="001A2E00" w:rsidRDefault="001A2E00" w:rsidP="001A2E00">
      <w:pPr>
        <w:numPr>
          <w:ilvl w:val="2"/>
          <w:numId w:val="13"/>
        </w:numPr>
        <w:spacing w:before="120" w:after="120"/>
        <w:jc w:val="both"/>
      </w:pPr>
      <w:r>
        <w:rPr>
          <w:rFonts w:ascii="Bookman Old Style" w:eastAsia="Bookman Old Style" w:hAnsi="Bookman Old Style" w:cs="Bookman Old Style"/>
          <w:sz w:val="16"/>
        </w:rPr>
        <w:t>Relação dos pagamentos já efetuados e ainda devidos;</w:t>
      </w:r>
    </w:p>
    <w:p w:rsidR="001A2E00" w:rsidRDefault="001A2E00" w:rsidP="001A2E00">
      <w:pPr>
        <w:numPr>
          <w:ilvl w:val="2"/>
          <w:numId w:val="13"/>
        </w:numPr>
        <w:spacing w:before="120" w:after="120"/>
        <w:jc w:val="both"/>
      </w:pPr>
      <w:r>
        <w:rPr>
          <w:rFonts w:ascii="Bookman Old Style" w:eastAsia="Bookman Old Style" w:hAnsi="Bookman Old Style" w:cs="Bookman Old Style"/>
          <w:sz w:val="16"/>
        </w:rPr>
        <w:t>Indenizações e multas.</w:t>
      </w:r>
    </w:p>
    <w:p w:rsidR="001A2E00" w:rsidRDefault="001A2E00" w:rsidP="001A2E00">
      <w:pPr>
        <w:keepNext/>
        <w:keepLines/>
        <w:numPr>
          <w:ilvl w:val="0"/>
          <w:numId w:val="13"/>
        </w:numPr>
        <w:tabs>
          <w:tab w:val="left" w:pos="570"/>
        </w:tabs>
        <w:spacing w:before="240"/>
        <w:jc w:val="both"/>
        <w:outlineLvl w:val="0"/>
      </w:pPr>
      <w:r>
        <w:rPr>
          <w:rFonts w:ascii="Bookman Old Style" w:eastAsia="Bookman Old Style" w:hAnsi="Bookman Old Style" w:cs="Bookman Old Style"/>
          <w:b/>
          <w:color w:val="000000"/>
          <w:sz w:val="16"/>
        </w:rPr>
        <w:t>CLÁUSULA DÉCIMA TERCEIRA – DOTAÇÃO ORÇAMENTÁRIA (art. 92, VIII)</w:t>
      </w:r>
    </w:p>
    <w:p w:rsidR="001A2E00" w:rsidRDefault="001A2E00" w:rsidP="001A2E00">
      <w:pPr>
        <w:numPr>
          <w:ilvl w:val="1"/>
          <w:numId w:val="20"/>
        </w:numPr>
        <w:spacing w:before="120" w:after="120"/>
        <w:ind w:left="0"/>
        <w:jc w:val="both"/>
      </w:pPr>
      <w:r>
        <w:rPr>
          <w:rFonts w:ascii="Bookman Old Style" w:eastAsia="Bookman Old Style" w:hAnsi="Bookman Old Style" w:cs="Bookman Old Style"/>
          <w:sz w:val="16"/>
        </w:rPr>
        <w:t xml:space="preserve">As despesas decorrentes da presente contratação correrão à conta de recursos específicos consignados no Orçamento da Câmara de </w:t>
      </w:r>
      <w:r>
        <w:rPr>
          <w:rFonts w:ascii="Bookman Old Style" w:eastAsia="Bookman Old Style" w:hAnsi="Bookman Old Style" w:cs="Bookman Old Style"/>
          <w:color w:val="000000"/>
          <w:sz w:val="16"/>
        </w:rPr>
        <w:t xml:space="preserve">Vereadores </w:t>
      </w:r>
      <w:r>
        <w:rPr>
          <w:rFonts w:ascii="Bookman Old Style" w:eastAsia="Bookman Old Style" w:hAnsi="Bookman Old Style" w:cs="Bookman Old Style"/>
          <w:sz w:val="16"/>
        </w:rPr>
        <w:t>deste exercício, na dotação abaixo discriminada:</w:t>
      </w:r>
    </w:p>
    <w:p w:rsidR="001A2E00" w:rsidRPr="005C190B" w:rsidRDefault="001A2E00" w:rsidP="001A2E00">
      <w:pPr>
        <w:numPr>
          <w:ilvl w:val="1"/>
          <w:numId w:val="20"/>
        </w:numPr>
        <w:ind w:left="0"/>
        <w:jc w:val="both"/>
        <w:rPr>
          <w:rFonts w:ascii="Bookman Old Style" w:hAnsi="Bookman Old Style"/>
          <w:sz w:val="16"/>
          <w:szCs w:val="16"/>
        </w:rPr>
      </w:pPr>
      <w:r w:rsidRPr="005C190B">
        <w:rPr>
          <w:rFonts w:ascii="Bookman Old Style" w:hAnsi="Bookman Old Style"/>
          <w:sz w:val="16"/>
          <w:szCs w:val="16"/>
        </w:rPr>
        <w:t>01</w:t>
      </w:r>
      <w:r w:rsidRPr="005C190B">
        <w:rPr>
          <w:rFonts w:ascii="Bookman Old Style" w:hAnsi="Bookman Old Style"/>
          <w:sz w:val="16"/>
          <w:szCs w:val="16"/>
        </w:rPr>
        <w:tab/>
      </w:r>
      <w:r w:rsidRPr="005C190B">
        <w:rPr>
          <w:rFonts w:ascii="Bookman Old Style" w:hAnsi="Bookman Old Style"/>
          <w:sz w:val="16"/>
          <w:szCs w:val="16"/>
        </w:rPr>
        <w:tab/>
      </w:r>
      <w:r w:rsidRPr="005C190B">
        <w:rPr>
          <w:rFonts w:ascii="Bookman Old Style" w:hAnsi="Bookman Old Style"/>
          <w:sz w:val="16"/>
          <w:szCs w:val="16"/>
        </w:rPr>
        <w:tab/>
      </w:r>
      <w:r w:rsidRPr="005C190B">
        <w:rPr>
          <w:rFonts w:ascii="Bookman Old Style" w:hAnsi="Bookman Old Style"/>
          <w:sz w:val="16"/>
          <w:szCs w:val="16"/>
        </w:rPr>
        <w:tab/>
        <w:t>CÂMARA MUNICIPAL</w:t>
      </w:r>
    </w:p>
    <w:p w:rsidR="001A2E00" w:rsidRPr="005C190B" w:rsidRDefault="001A2E00" w:rsidP="001A2E00">
      <w:pPr>
        <w:numPr>
          <w:ilvl w:val="1"/>
          <w:numId w:val="20"/>
        </w:numPr>
        <w:ind w:left="0"/>
        <w:jc w:val="both"/>
        <w:rPr>
          <w:rFonts w:ascii="Bookman Old Style" w:hAnsi="Bookman Old Style"/>
          <w:sz w:val="16"/>
          <w:szCs w:val="16"/>
        </w:rPr>
      </w:pPr>
      <w:r w:rsidRPr="005C190B">
        <w:rPr>
          <w:rFonts w:ascii="Bookman Old Style" w:hAnsi="Bookman Old Style"/>
          <w:sz w:val="16"/>
          <w:szCs w:val="16"/>
        </w:rPr>
        <w:t>001</w:t>
      </w:r>
      <w:r w:rsidRPr="005C190B">
        <w:rPr>
          <w:rFonts w:ascii="Bookman Old Style" w:hAnsi="Bookman Old Style"/>
          <w:sz w:val="16"/>
          <w:szCs w:val="16"/>
        </w:rPr>
        <w:tab/>
      </w:r>
      <w:r w:rsidRPr="005C190B">
        <w:rPr>
          <w:rFonts w:ascii="Bookman Old Style" w:hAnsi="Bookman Old Style"/>
          <w:sz w:val="16"/>
          <w:szCs w:val="16"/>
        </w:rPr>
        <w:tab/>
      </w:r>
      <w:r w:rsidRPr="005C190B">
        <w:rPr>
          <w:rFonts w:ascii="Bookman Old Style" w:hAnsi="Bookman Old Style"/>
          <w:sz w:val="16"/>
          <w:szCs w:val="16"/>
        </w:rPr>
        <w:tab/>
      </w:r>
      <w:r w:rsidRPr="005C190B">
        <w:rPr>
          <w:rFonts w:ascii="Bookman Old Style" w:hAnsi="Bookman Old Style"/>
          <w:sz w:val="16"/>
          <w:szCs w:val="16"/>
        </w:rPr>
        <w:tab/>
        <w:t>CÂMARA MUNICIPAL</w:t>
      </w:r>
    </w:p>
    <w:p w:rsidR="001A2E00" w:rsidRPr="005C190B" w:rsidRDefault="001A2E00" w:rsidP="001A2E00">
      <w:pPr>
        <w:numPr>
          <w:ilvl w:val="1"/>
          <w:numId w:val="20"/>
        </w:numPr>
        <w:ind w:left="0"/>
        <w:jc w:val="both"/>
        <w:rPr>
          <w:rFonts w:ascii="Bookman Old Style" w:hAnsi="Bookman Old Style"/>
          <w:sz w:val="16"/>
          <w:szCs w:val="16"/>
        </w:rPr>
      </w:pPr>
      <w:r w:rsidRPr="005C190B">
        <w:rPr>
          <w:rFonts w:ascii="Bookman Old Style" w:hAnsi="Bookman Old Style"/>
          <w:sz w:val="16"/>
          <w:szCs w:val="16"/>
        </w:rPr>
        <w:t>01.031.0101.1002</w:t>
      </w:r>
      <w:r w:rsidRPr="005C190B">
        <w:rPr>
          <w:rFonts w:ascii="Bookman Old Style" w:hAnsi="Bookman Old Style"/>
          <w:sz w:val="16"/>
          <w:szCs w:val="16"/>
        </w:rPr>
        <w:tab/>
      </w:r>
      <w:r w:rsidRPr="005C190B">
        <w:rPr>
          <w:rFonts w:ascii="Bookman Old Style" w:hAnsi="Bookman Old Style"/>
          <w:sz w:val="16"/>
          <w:szCs w:val="16"/>
        </w:rPr>
        <w:tab/>
        <w:t xml:space="preserve">ATIVIDADES DO PODER LEGISLATIVO </w:t>
      </w:r>
    </w:p>
    <w:p w:rsidR="001A2E00" w:rsidRPr="005C190B" w:rsidRDefault="001A2E00" w:rsidP="001A2E00">
      <w:pPr>
        <w:numPr>
          <w:ilvl w:val="1"/>
          <w:numId w:val="20"/>
        </w:numPr>
        <w:ind w:left="0"/>
        <w:jc w:val="both"/>
        <w:rPr>
          <w:rFonts w:ascii="Bookman Old Style" w:hAnsi="Bookman Old Style"/>
          <w:sz w:val="16"/>
          <w:szCs w:val="16"/>
        </w:rPr>
      </w:pPr>
      <w:r w:rsidRPr="005C190B">
        <w:rPr>
          <w:rFonts w:ascii="Bookman Old Style" w:hAnsi="Bookman Old Style"/>
          <w:sz w:val="16"/>
          <w:szCs w:val="16"/>
        </w:rPr>
        <w:t xml:space="preserve">4.4.90.51.00.00                </w:t>
      </w:r>
      <w:r w:rsidRPr="005C190B">
        <w:rPr>
          <w:rFonts w:ascii="Bookman Old Style" w:hAnsi="Bookman Old Style"/>
          <w:sz w:val="16"/>
          <w:szCs w:val="16"/>
        </w:rPr>
        <w:tab/>
      </w:r>
      <w:r w:rsidR="005C190B">
        <w:rPr>
          <w:rFonts w:ascii="Bookman Old Style" w:hAnsi="Bookman Old Style"/>
          <w:sz w:val="16"/>
          <w:szCs w:val="16"/>
        </w:rPr>
        <w:t xml:space="preserve">              </w:t>
      </w:r>
      <w:bookmarkStart w:id="1" w:name="_GoBack"/>
      <w:bookmarkEnd w:id="1"/>
      <w:r w:rsidR="0045683C" w:rsidRPr="005C190B">
        <w:rPr>
          <w:rFonts w:ascii="Bookman Old Style" w:hAnsi="Bookman Old Style"/>
          <w:sz w:val="16"/>
          <w:szCs w:val="16"/>
        </w:rPr>
        <w:t>OBRAS E INSTALAÇÕES</w:t>
      </w:r>
    </w:p>
    <w:p w:rsidR="001A2E00" w:rsidRDefault="001A2E00" w:rsidP="001A2E00">
      <w:pPr>
        <w:keepNext/>
        <w:keepLines/>
        <w:numPr>
          <w:ilvl w:val="0"/>
          <w:numId w:val="13"/>
        </w:numPr>
        <w:tabs>
          <w:tab w:val="left" w:pos="570"/>
        </w:tabs>
        <w:spacing w:before="240"/>
        <w:jc w:val="both"/>
        <w:outlineLvl w:val="0"/>
      </w:pPr>
      <w:r>
        <w:rPr>
          <w:rFonts w:ascii="Bookman Old Style" w:eastAsia="Bookman Old Style" w:hAnsi="Bookman Old Style" w:cs="Bookman Old Style"/>
          <w:b/>
          <w:color w:val="000000"/>
          <w:sz w:val="16"/>
        </w:rPr>
        <w:t xml:space="preserve">CLÁUSULA DÉCIMA QUARTA– DOS CASOS OMISSOS (art. 92, III) </w:t>
      </w:r>
      <w:r>
        <w:rPr>
          <w:rFonts w:ascii="Bookman Old Style" w:eastAsia="Bookman Old Style" w:hAnsi="Bookman Old Style" w:cs="Bookman Old Style"/>
          <w:b/>
          <w:sz w:val="16"/>
        </w:rPr>
        <w:t>CASOS OMISSOS (art. 92, III)</w:t>
      </w:r>
    </w:p>
    <w:p w:rsidR="001A2E00" w:rsidRDefault="001A2E00" w:rsidP="001A2E00">
      <w:pPr>
        <w:numPr>
          <w:ilvl w:val="1"/>
          <w:numId w:val="13"/>
        </w:numPr>
        <w:spacing w:before="120" w:after="120"/>
        <w:ind w:left="0"/>
        <w:jc w:val="both"/>
      </w:pPr>
      <w:r>
        <w:rPr>
          <w:rFonts w:ascii="Bookman Old Style" w:eastAsia="Bookman Old Style" w:hAnsi="Bookman Old Style" w:cs="Bookman Old Style"/>
          <w:sz w:val="16"/>
        </w:rPr>
        <w:t>Os casos omissos serão decididos pelo CONTRATANTE, segundo as disposições contidas na Lei nº 14.133, de 2021, e demais normas federais aplicáveis e, subsidiariamente, segundo as disposições contidas na Lei nº 8.078, de 1990 – Código de Defesa do Consumidor – e normas e princípios gerais dos contratos.</w:t>
      </w:r>
    </w:p>
    <w:p w:rsidR="001A2E00" w:rsidRDefault="001A2E00" w:rsidP="001A2E00">
      <w:pPr>
        <w:keepNext/>
        <w:keepLines/>
        <w:numPr>
          <w:ilvl w:val="0"/>
          <w:numId w:val="13"/>
        </w:numPr>
        <w:tabs>
          <w:tab w:val="left" w:pos="570"/>
        </w:tabs>
        <w:spacing w:before="240"/>
        <w:jc w:val="both"/>
        <w:outlineLvl w:val="0"/>
      </w:pPr>
      <w:r>
        <w:rPr>
          <w:rFonts w:ascii="Bookman Old Style" w:eastAsia="Bookman Old Style" w:hAnsi="Bookman Old Style" w:cs="Bookman Old Style"/>
          <w:b/>
          <w:sz w:val="16"/>
        </w:rPr>
        <w:t>CLÁUSULA DÉCIMA QUINTA – ALTERAÇÕES</w:t>
      </w:r>
    </w:p>
    <w:p w:rsidR="001A2E00" w:rsidRDefault="001A2E00" w:rsidP="001A2E00">
      <w:pPr>
        <w:numPr>
          <w:ilvl w:val="1"/>
          <w:numId w:val="13"/>
        </w:numPr>
        <w:spacing w:before="120" w:after="120"/>
        <w:ind w:left="0"/>
        <w:jc w:val="both"/>
      </w:pPr>
      <w:r>
        <w:rPr>
          <w:rFonts w:ascii="Bookman Old Style" w:eastAsia="Bookman Old Style" w:hAnsi="Bookman Old Style" w:cs="Bookman Old Style"/>
          <w:sz w:val="16"/>
        </w:rPr>
        <w:t xml:space="preserve">Eventuais alterações contratuais reger-se-ão pela disciplina dos </w:t>
      </w:r>
      <w:proofErr w:type="spellStart"/>
      <w:r>
        <w:rPr>
          <w:rFonts w:ascii="Bookman Old Style" w:eastAsia="Bookman Old Style" w:hAnsi="Bookman Old Style" w:cs="Bookman Old Style"/>
          <w:sz w:val="16"/>
        </w:rPr>
        <w:t>arts</w:t>
      </w:r>
      <w:proofErr w:type="spellEnd"/>
      <w:r>
        <w:rPr>
          <w:rFonts w:ascii="Bookman Old Style" w:eastAsia="Bookman Old Style" w:hAnsi="Bookman Old Style" w:cs="Bookman Old Style"/>
          <w:sz w:val="16"/>
        </w:rPr>
        <w:t>. 124 e seguintes da Lei nº 14.133, de 2021.</w:t>
      </w:r>
    </w:p>
    <w:p w:rsidR="001A2E00" w:rsidRDefault="001A2E00" w:rsidP="001A2E00">
      <w:pPr>
        <w:numPr>
          <w:ilvl w:val="1"/>
          <w:numId w:val="13"/>
        </w:numPr>
        <w:spacing w:before="120" w:after="120"/>
        <w:ind w:left="0"/>
        <w:jc w:val="both"/>
      </w:pPr>
      <w:r>
        <w:rPr>
          <w:rFonts w:ascii="Bookman Old Style" w:eastAsia="Bookman Old Style" w:hAnsi="Bookman Old Style" w:cs="Bookman Old Style"/>
          <w:sz w:val="16"/>
        </w:rPr>
        <w:t>O Contratado é obrigado a aceitar, nas mesmas condições contratuais, os acréscimos ou supressões que se fizerem necessários, até o limite de 25% (vinte e cinco por cento) do valor inicial atualizado do contrato.</w:t>
      </w:r>
    </w:p>
    <w:p w:rsidR="001A2E00" w:rsidRDefault="001A2E00" w:rsidP="001A2E00">
      <w:pPr>
        <w:numPr>
          <w:ilvl w:val="1"/>
          <w:numId w:val="13"/>
        </w:numPr>
        <w:spacing w:before="120" w:after="120"/>
        <w:ind w:left="0"/>
        <w:jc w:val="both"/>
      </w:pPr>
      <w:r>
        <w:rPr>
          <w:rFonts w:ascii="Bookman Old Style" w:eastAsia="Bookman Old Style" w:hAnsi="Bookman Old Style" w:cs="Bookman Old Style"/>
          <w:sz w:val="16"/>
        </w:rPr>
        <w:t>Registros que não caracterizam alteração do contrato podem ser realizados por simples apostila, dispensada a celebração de termo aditivo, na forma do art. 136 da Lei nº 14.133, de 2021.</w:t>
      </w:r>
    </w:p>
    <w:p w:rsidR="001A2E00" w:rsidRDefault="001A2E00" w:rsidP="001A2E00">
      <w:pPr>
        <w:keepNext/>
        <w:keepLines/>
        <w:numPr>
          <w:ilvl w:val="0"/>
          <w:numId w:val="13"/>
        </w:numPr>
        <w:tabs>
          <w:tab w:val="left" w:pos="570"/>
        </w:tabs>
        <w:spacing w:before="240"/>
        <w:jc w:val="both"/>
        <w:outlineLvl w:val="0"/>
      </w:pPr>
      <w:r>
        <w:rPr>
          <w:rFonts w:ascii="Bookman Old Style" w:eastAsia="Bookman Old Style" w:hAnsi="Bookman Old Style" w:cs="Bookman Old Style"/>
          <w:b/>
          <w:sz w:val="16"/>
        </w:rPr>
        <w:t>CLÁUSULA DÉCIMA SEXTA – PUBLICAÇÃO</w:t>
      </w:r>
    </w:p>
    <w:p w:rsidR="001A2E00" w:rsidRDefault="001A2E00" w:rsidP="001A2E00">
      <w:pPr>
        <w:numPr>
          <w:ilvl w:val="1"/>
          <w:numId w:val="13"/>
        </w:numPr>
        <w:spacing w:before="120" w:after="120"/>
        <w:ind w:left="0"/>
        <w:jc w:val="both"/>
      </w:pPr>
      <w:r>
        <w:rPr>
          <w:rFonts w:ascii="Bookman Old Style" w:eastAsia="Bookman Old Style" w:hAnsi="Bookman Old Style" w:cs="Bookman Old Style"/>
          <w:sz w:val="16"/>
        </w:rPr>
        <w:t>Incumbirá ao Contratante providenciar a publicação deste instrumento nos termos e condições previstas na Lei nº 14.133/21.</w:t>
      </w:r>
    </w:p>
    <w:p w:rsidR="001A2E00" w:rsidRDefault="001A2E00" w:rsidP="001A2E00">
      <w:pPr>
        <w:keepNext/>
        <w:keepLines/>
        <w:numPr>
          <w:ilvl w:val="0"/>
          <w:numId w:val="13"/>
        </w:numPr>
        <w:tabs>
          <w:tab w:val="left" w:pos="570"/>
        </w:tabs>
        <w:spacing w:before="240"/>
        <w:jc w:val="both"/>
        <w:outlineLvl w:val="0"/>
      </w:pPr>
      <w:r>
        <w:rPr>
          <w:rFonts w:ascii="Bookman Old Style" w:eastAsia="Bookman Old Style" w:hAnsi="Bookman Old Style" w:cs="Bookman Old Style"/>
          <w:b/>
          <w:sz w:val="16"/>
        </w:rPr>
        <w:t>CLÁUSULA DÉCIMA SÉTIMA – FORO (art. 92, §1º)</w:t>
      </w:r>
    </w:p>
    <w:p w:rsidR="001A2E00" w:rsidRDefault="001A2E00" w:rsidP="001A2E00">
      <w:pPr>
        <w:numPr>
          <w:ilvl w:val="1"/>
          <w:numId w:val="13"/>
        </w:numPr>
        <w:spacing w:before="120" w:after="120"/>
        <w:ind w:left="0"/>
        <w:jc w:val="both"/>
      </w:pPr>
      <w:r>
        <w:rPr>
          <w:rFonts w:ascii="Bookman Old Style" w:eastAsia="Bookman Old Style" w:hAnsi="Bookman Old Style" w:cs="Bookman Old Style"/>
          <w:sz w:val="16"/>
        </w:rPr>
        <w:t xml:space="preserve"> É eleito o Foro da Comarca de Santo Antonio do Sudoeste – PR, para dirimir os litígios que decorrerem da execução deste Termo de Contrato que não possam ser compostos pela conciliação, conforme art. 92, §1º da Lei nº 14.133/21.</w:t>
      </w:r>
    </w:p>
    <w:p w:rsidR="001A2E00" w:rsidRDefault="001A2E00" w:rsidP="001A2E00">
      <w:pPr>
        <w:spacing w:after="120"/>
        <w:ind w:right="-15"/>
        <w:jc w:val="both"/>
      </w:pPr>
      <w:r>
        <w:rPr>
          <w:rFonts w:ascii="Bookman Old Style" w:eastAsia="Bookman Old Style" w:hAnsi="Bookman Old Style" w:cs="Bookman Old Style"/>
          <w:sz w:val="16"/>
        </w:rPr>
        <w:t xml:space="preserve">...........................................,  .......... </w:t>
      </w:r>
      <w:proofErr w:type="gramStart"/>
      <w:r>
        <w:rPr>
          <w:rFonts w:ascii="Bookman Old Style" w:eastAsia="Bookman Old Style" w:hAnsi="Bookman Old Style" w:cs="Bookman Old Style"/>
          <w:sz w:val="16"/>
        </w:rPr>
        <w:t>de</w:t>
      </w:r>
      <w:proofErr w:type="gramEnd"/>
      <w:r>
        <w:rPr>
          <w:rFonts w:ascii="Bookman Old Style" w:eastAsia="Bookman Old Style" w:hAnsi="Bookman Old Style" w:cs="Bookman Old Style"/>
          <w:sz w:val="16"/>
        </w:rPr>
        <w:t>.......................................... de 2024</w:t>
      </w:r>
    </w:p>
    <w:p w:rsidR="001A2E00" w:rsidRDefault="001A2E00" w:rsidP="001A2E00">
      <w:pPr>
        <w:spacing w:after="120"/>
        <w:jc w:val="both"/>
      </w:pPr>
    </w:p>
    <w:p w:rsidR="001A2E00" w:rsidRDefault="001A2E00" w:rsidP="001A2E00">
      <w:pPr>
        <w:spacing w:after="120"/>
        <w:jc w:val="center"/>
      </w:pPr>
      <w:r>
        <w:rPr>
          <w:rFonts w:ascii="Bookman Old Style" w:eastAsia="Bookman Old Style" w:hAnsi="Bookman Old Style" w:cs="Bookman Old Style"/>
          <w:sz w:val="16"/>
        </w:rPr>
        <w:t>_________________________</w:t>
      </w:r>
    </w:p>
    <w:p w:rsidR="001A2E00" w:rsidRDefault="001A2E00" w:rsidP="001A2E00">
      <w:pPr>
        <w:spacing w:after="120"/>
        <w:jc w:val="center"/>
      </w:pPr>
      <w:r>
        <w:rPr>
          <w:rFonts w:ascii="Bookman Old Style" w:eastAsia="Bookman Old Style" w:hAnsi="Bookman Old Style" w:cs="Bookman Old Style"/>
          <w:sz w:val="16"/>
        </w:rPr>
        <w:t>Representante legal do CONTRATANTE</w:t>
      </w:r>
    </w:p>
    <w:p w:rsidR="001A2E00" w:rsidRDefault="001A2E00" w:rsidP="001A2E00">
      <w:pPr>
        <w:spacing w:after="120"/>
        <w:jc w:val="center"/>
      </w:pPr>
      <w:r>
        <w:rPr>
          <w:rFonts w:ascii="Bookman Old Style" w:eastAsia="Bookman Old Style" w:hAnsi="Bookman Old Style" w:cs="Bookman Old Style"/>
          <w:sz w:val="16"/>
        </w:rPr>
        <w:t>_________________________</w:t>
      </w:r>
    </w:p>
    <w:p w:rsidR="001A2E00" w:rsidRDefault="001A2E00" w:rsidP="001A2E00">
      <w:pPr>
        <w:spacing w:after="120"/>
        <w:jc w:val="center"/>
      </w:pPr>
      <w:r>
        <w:rPr>
          <w:rFonts w:ascii="Bookman Old Style" w:eastAsia="Bookman Old Style" w:hAnsi="Bookman Old Style" w:cs="Bookman Old Style"/>
          <w:sz w:val="16"/>
        </w:rPr>
        <w:t>Representante legal do CONTRATADO</w:t>
      </w:r>
    </w:p>
    <w:p w:rsidR="001A2E00" w:rsidRDefault="001A2E00" w:rsidP="001A2E00"/>
    <w:p w:rsidR="001A2E00" w:rsidRDefault="001A2E00" w:rsidP="001A2E00"/>
    <w:p w:rsidR="001A2E00" w:rsidRDefault="001A2E00" w:rsidP="001A2E00"/>
    <w:p w:rsidR="001A2E00" w:rsidRDefault="001A2E00" w:rsidP="001A2E00"/>
    <w:p w:rsidR="001A2E00" w:rsidRDefault="001A2E00" w:rsidP="001A2E00"/>
    <w:p w:rsidR="001A2E00" w:rsidRDefault="001A2E00" w:rsidP="001A2E00"/>
    <w:p w:rsidR="001A2E00" w:rsidRDefault="001A2E00" w:rsidP="001A2E00">
      <w:pPr>
        <w:tabs>
          <w:tab w:val="left" w:pos="5670"/>
        </w:tabs>
        <w:jc w:val="center"/>
      </w:pPr>
    </w:p>
    <w:p w:rsidR="001A2E00" w:rsidRDefault="001A2E00" w:rsidP="001A2E00"/>
    <w:p w:rsidR="001A2E00" w:rsidRDefault="001A2E00" w:rsidP="001A2E00"/>
    <w:p w:rsidR="001A2E00" w:rsidRDefault="001A2E00" w:rsidP="001A2E00"/>
    <w:p w:rsidR="001A2E00" w:rsidRDefault="001A2E00" w:rsidP="001A2E00"/>
    <w:p w:rsidR="001A2E00" w:rsidRDefault="001A2E00" w:rsidP="001A2E00"/>
    <w:p w:rsidR="001A2E00" w:rsidRDefault="001A2E00" w:rsidP="001A2E00"/>
    <w:p w:rsidR="001A2E00" w:rsidRDefault="001A2E00" w:rsidP="001A2E00"/>
    <w:p w:rsidR="006B0418" w:rsidRPr="001A2E00" w:rsidRDefault="006B0418" w:rsidP="001A2E00"/>
    <w:sectPr w:rsidR="006B0418" w:rsidRPr="001A2E00" w:rsidSect="00927BFE">
      <w:footerReference w:type="default" r:id="rId7"/>
      <w:pgSz w:w="11906" w:h="16838"/>
      <w:pgMar w:top="2127" w:right="1134" w:bottom="283"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67A3" w:rsidRDefault="00F967A3">
      <w:r>
        <w:separator/>
      </w:r>
    </w:p>
  </w:endnote>
  <w:endnote w:type="continuationSeparator" w:id="0">
    <w:p w:rsidR="00F967A3" w:rsidRDefault="00F96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Ecofont_Spranq_eco_Sans">
    <w:altName w:val="Malgun Gothic"/>
    <w:charset w:val="00"/>
    <w:family w:val="roman"/>
    <w:pitch w:val="variable"/>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8705135"/>
      <w:docPartObj>
        <w:docPartGallery w:val="Page Numbers (Bottom of Page)"/>
        <w:docPartUnique/>
      </w:docPartObj>
    </w:sdtPr>
    <w:sdtEndPr/>
    <w:sdtContent>
      <w:p w:rsidR="00BE436B" w:rsidRDefault="0045683C">
        <w:pPr>
          <w:pStyle w:val="Rodap"/>
          <w:jc w:val="right"/>
        </w:pPr>
        <w:r>
          <w:fldChar w:fldCharType="begin"/>
        </w:r>
        <w:r>
          <w:instrText>PAGE   \* MERGEFORMAT</w:instrText>
        </w:r>
        <w:r>
          <w:fldChar w:fldCharType="separate"/>
        </w:r>
        <w:r w:rsidR="005C190B">
          <w:rPr>
            <w:noProof/>
          </w:rPr>
          <w:t>4</w:t>
        </w:r>
        <w:r>
          <w:fldChar w:fldCharType="end"/>
        </w:r>
      </w:p>
    </w:sdtContent>
  </w:sdt>
  <w:p w:rsidR="00BE436B" w:rsidRDefault="00F967A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67A3" w:rsidRDefault="00F967A3">
      <w:r>
        <w:separator/>
      </w:r>
    </w:p>
  </w:footnote>
  <w:footnote w:type="continuationSeparator" w:id="0">
    <w:p w:rsidR="00F967A3" w:rsidRDefault="00F967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F5F97"/>
    <w:multiLevelType w:val="multilevel"/>
    <w:tmpl w:val="81921D0A"/>
    <w:lvl w:ilvl="0">
      <w:start w:val="1"/>
      <w:numFmt w:val="decimal"/>
      <w:lvlText w:val="%1."/>
      <w:lvlJc w:val="left"/>
      <w:pPr>
        <w:ind w:left="0" w:firstLine="0"/>
      </w:pPr>
      <w:rPr>
        <w:rFonts w:ascii="Times New Roman" w:eastAsia="Times New Roman" w:hAnsi="Times New Roman" w:cs="Times New Roman"/>
        <w:b/>
        <w:color w:val="000000"/>
        <w:sz w:val="16"/>
      </w:rPr>
    </w:lvl>
    <w:lvl w:ilvl="1">
      <w:start w:val="1"/>
      <w:numFmt w:val="decimal"/>
      <w:lvlText w:val="%1.%2."/>
      <w:lvlJc w:val="left"/>
      <w:pPr>
        <w:ind w:left="426" w:firstLine="0"/>
      </w:pPr>
      <w:rPr>
        <w:rFonts w:ascii="Bookman Old Style" w:eastAsia="Bookman Old Style" w:hAnsi="Bookman Old Style" w:cs="Bookman Old Style"/>
        <w:b w:val="0"/>
        <w:sz w:val="16"/>
      </w:rPr>
    </w:lvl>
    <w:lvl w:ilvl="2">
      <w:start w:val="1"/>
      <w:numFmt w:val="decimal"/>
      <w:lvlText w:val="%1.%2.%3."/>
      <w:lvlJc w:val="left"/>
      <w:pPr>
        <w:ind w:left="0" w:firstLine="0"/>
      </w:pPr>
      <w:rPr>
        <w:rFonts w:ascii="Times New Roman" w:eastAsia="Times New Roman" w:hAnsi="Times New Roman" w:cs="Times New Roman"/>
        <w:b/>
        <w:sz w:val="16"/>
      </w:rPr>
    </w:lvl>
    <w:lvl w:ilvl="3">
      <w:start w:val="1"/>
      <w:numFmt w:val="decimal"/>
      <w:lvlText w:val="%1.%2.%3.%4."/>
      <w:lvlJc w:val="left"/>
      <w:pPr>
        <w:ind w:left="0" w:firstLine="0"/>
      </w:pPr>
      <w:rPr>
        <w:rFonts w:ascii="Times New Roman" w:eastAsia="Times New Roman" w:hAnsi="Times New Roman" w:cs="Times New Roman"/>
        <w:sz w:val="16"/>
      </w:rPr>
    </w:lvl>
    <w:lvl w:ilvl="4">
      <w:start w:val="1"/>
      <w:numFmt w:val="decimal"/>
      <w:lvlText w:val="%1.%2.%3.%4.%5."/>
      <w:lvlJc w:val="left"/>
      <w:pPr>
        <w:ind w:left="1140" w:firstLine="0"/>
      </w:pPr>
      <w:rPr>
        <w:rFonts w:ascii="Times New Roman" w:eastAsia="Times New Roman" w:hAnsi="Times New Roman" w:cs="Times New Roman"/>
        <w:b/>
        <w:sz w:val="24"/>
      </w:rPr>
    </w:lvl>
    <w:lvl w:ilvl="5">
      <w:start w:val="1"/>
      <w:numFmt w:val="decimal"/>
      <w:lvlText w:val="%1.%2.%3.%4.%5.%6."/>
      <w:lvlJc w:val="left"/>
      <w:pPr>
        <w:ind w:left="2730" w:hanging="930"/>
      </w:pPr>
      <w:rPr>
        <w:rFonts w:ascii="Times New Roman" w:eastAsia="Times New Roman" w:hAnsi="Times New Roman" w:cs="Times New Roman"/>
        <w:sz w:val="24"/>
      </w:rPr>
    </w:lvl>
    <w:lvl w:ilvl="6">
      <w:start w:val="1"/>
      <w:numFmt w:val="decimal"/>
      <w:lvlText w:val="%1.%2.%3.%4.%5.%6.%7."/>
      <w:lvlJc w:val="left"/>
      <w:pPr>
        <w:ind w:left="3240" w:hanging="1080"/>
      </w:pPr>
      <w:rPr>
        <w:rFonts w:ascii="Times New Roman" w:eastAsia="Times New Roman" w:hAnsi="Times New Roman" w:cs="Times New Roman"/>
        <w:sz w:val="24"/>
      </w:rPr>
    </w:lvl>
    <w:lvl w:ilvl="7">
      <w:start w:val="1"/>
      <w:numFmt w:val="decimal"/>
      <w:lvlText w:val="%1.%2.%3.%4.%5.%6.%7.%8."/>
      <w:lvlJc w:val="left"/>
      <w:pPr>
        <w:ind w:left="3750" w:hanging="1230"/>
      </w:pPr>
      <w:rPr>
        <w:rFonts w:ascii="Times New Roman" w:eastAsia="Times New Roman" w:hAnsi="Times New Roman" w:cs="Times New Roman"/>
        <w:sz w:val="24"/>
      </w:rPr>
    </w:lvl>
    <w:lvl w:ilvl="8">
      <w:start w:val="1"/>
      <w:numFmt w:val="decimal"/>
      <w:lvlText w:val="%1.%2.%3.%4.%5.%6.%7.%8.%9."/>
      <w:lvlJc w:val="left"/>
      <w:pPr>
        <w:ind w:left="4320" w:hanging="1440"/>
      </w:pPr>
      <w:rPr>
        <w:rFonts w:ascii="Times New Roman" w:eastAsia="Times New Roman" w:hAnsi="Times New Roman" w:cs="Times New Roman"/>
        <w:sz w:val="24"/>
      </w:rPr>
    </w:lvl>
  </w:abstractNum>
  <w:abstractNum w:abstractNumId="1" w15:restartNumberingAfterBreak="0">
    <w:nsid w:val="1D5C100D"/>
    <w:multiLevelType w:val="multilevel"/>
    <w:tmpl w:val="28A21570"/>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246E56"/>
    <w:multiLevelType w:val="multilevel"/>
    <w:tmpl w:val="42DA1E7E"/>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1926557"/>
    <w:multiLevelType w:val="hybridMultilevel"/>
    <w:tmpl w:val="16228AB8"/>
    <w:lvl w:ilvl="0" w:tplc="04160017">
      <w:start w:val="1"/>
      <w:numFmt w:val="lowerLetter"/>
      <w:lvlText w:val="%1)"/>
      <w:lvlJc w:val="left"/>
      <w:pPr>
        <w:ind w:left="2988" w:hanging="360"/>
      </w:pPr>
    </w:lvl>
    <w:lvl w:ilvl="1" w:tplc="04160019">
      <w:start w:val="1"/>
      <w:numFmt w:val="lowerLetter"/>
      <w:lvlText w:val="%2."/>
      <w:lvlJc w:val="left"/>
      <w:pPr>
        <w:ind w:left="3708" w:hanging="360"/>
      </w:pPr>
    </w:lvl>
    <w:lvl w:ilvl="2" w:tplc="0416001B">
      <w:start w:val="1"/>
      <w:numFmt w:val="lowerRoman"/>
      <w:lvlText w:val="%3."/>
      <w:lvlJc w:val="right"/>
      <w:pPr>
        <w:ind w:left="4428" w:hanging="180"/>
      </w:pPr>
    </w:lvl>
    <w:lvl w:ilvl="3" w:tplc="0416000F">
      <w:start w:val="1"/>
      <w:numFmt w:val="decimal"/>
      <w:lvlText w:val="%4."/>
      <w:lvlJc w:val="left"/>
      <w:pPr>
        <w:ind w:left="5148" w:hanging="360"/>
      </w:pPr>
    </w:lvl>
    <w:lvl w:ilvl="4" w:tplc="04160019">
      <w:start w:val="1"/>
      <w:numFmt w:val="lowerLetter"/>
      <w:lvlText w:val="%5."/>
      <w:lvlJc w:val="left"/>
      <w:pPr>
        <w:ind w:left="5868" w:hanging="360"/>
      </w:pPr>
    </w:lvl>
    <w:lvl w:ilvl="5" w:tplc="0416001B">
      <w:start w:val="1"/>
      <w:numFmt w:val="lowerRoman"/>
      <w:lvlText w:val="%6."/>
      <w:lvlJc w:val="right"/>
      <w:pPr>
        <w:ind w:left="6588" w:hanging="180"/>
      </w:pPr>
    </w:lvl>
    <w:lvl w:ilvl="6" w:tplc="0416000F">
      <w:start w:val="1"/>
      <w:numFmt w:val="decimal"/>
      <w:lvlText w:val="%7."/>
      <w:lvlJc w:val="left"/>
      <w:pPr>
        <w:ind w:left="7308" w:hanging="360"/>
      </w:pPr>
    </w:lvl>
    <w:lvl w:ilvl="7" w:tplc="04160019">
      <w:start w:val="1"/>
      <w:numFmt w:val="lowerLetter"/>
      <w:lvlText w:val="%8."/>
      <w:lvlJc w:val="left"/>
      <w:pPr>
        <w:ind w:left="8028" w:hanging="360"/>
      </w:pPr>
    </w:lvl>
    <w:lvl w:ilvl="8" w:tplc="0416001B">
      <w:start w:val="1"/>
      <w:numFmt w:val="lowerRoman"/>
      <w:lvlText w:val="%9."/>
      <w:lvlJc w:val="right"/>
      <w:pPr>
        <w:ind w:left="8748" w:hanging="180"/>
      </w:pPr>
    </w:lvl>
  </w:abstractNum>
  <w:abstractNum w:abstractNumId="4" w15:restartNumberingAfterBreak="0">
    <w:nsid w:val="38E43BF4"/>
    <w:multiLevelType w:val="multilevel"/>
    <w:tmpl w:val="9BFEF49E"/>
    <w:lvl w:ilvl="0">
      <w:start w:val="1"/>
      <w:numFmt w:val="lowerLetter"/>
      <w:lvlText w:val="%1)"/>
      <w:lvlJc w:val="left"/>
      <w:pPr>
        <w:ind w:left="0" w:firstLine="0"/>
      </w:pPr>
      <w:rPr>
        <w:rFonts w:ascii="Times New Roman" w:eastAsia="Times New Roman" w:hAnsi="Times New Roman" w:cs="Times New Roman"/>
        <w:sz w:val="16"/>
      </w:rPr>
    </w:lvl>
    <w:lvl w:ilvl="1">
      <w:start w:val="1"/>
      <w:numFmt w:val="lowerLetter"/>
      <w:lvlText w:val="%2."/>
      <w:lvlJc w:val="left"/>
      <w:pPr>
        <w:ind w:left="1440" w:hanging="360"/>
      </w:pPr>
      <w:rPr>
        <w:rFonts w:ascii="Times New Roman" w:eastAsia="Times New Roman" w:hAnsi="Times New Roman" w:cs="Times New Roman"/>
        <w:sz w:val="24"/>
      </w:rPr>
    </w:lvl>
    <w:lvl w:ilvl="2">
      <w:start w:val="1"/>
      <w:numFmt w:val="lowerRoman"/>
      <w:lvlText w:val="%3."/>
      <w:lvlJc w:val="right"/>
      <w:pPr>
        <w:ind w:left="2160" w:hanging="180"/>
      </w:pPr>
      <w:rPr>
        <w:rFonts w:ascii="Times New Roman" w:eastAsia="Times New Roman" w:hAnsi="Times New Roman" w:cs="Times New Roman"/>
        <w:sz w:val="24"/>
      </w:rPr>
    </w:lvl>
    <w:lvl w:ilvl="3">
      <w:start w:val="1"/>
      <w:numFmt w:val="decimal"/>
      <w:lvlText w:val="%4."/>
      <w:lvlJc w:val="left"/>
      <w:pPr>
        <w:ind w:left="2880" w:hanging="360"/>
      </w:pPr>
      <w:rPr>
        <w:rFonts w:ascii="Times New Roman" w:eastAsia="Times New Roman" w:hAnsi="Times New Roman" w:cs="Times New Roman"/>
        <w:sz w:val="24"/>
      </w:rPr>
    </w:lvl>
    <w:lvl w:ilvl="4">
      <w:start w:val="1"/>
      <w:numFmt w:val="lowerLetter"/>
      <w:lvlText w:val="%5."/>
      <w:lvlJc w:val="left"/>
      <w:pPr>
        <w:ind w:left="3600" w:hanging="360"/>
      </w:pPr>
      <w:rPr>
        <w:rFonts w:ascii="Times New Roman" w:eastAsia="Times New Roman" w:hAnsi="Times New Roman" w:cs="Times New Roman"/>
        <w:sz w:val="24"/>
      </w:rPr>
    </w:lvl>
    <w:lvl w:ilvl="5">
      <w:start w:val="1"/>
      <w:numFmt w:val="lowerRoman"/>
      <w:lvlText w:val="%6."/>
      <w:lvlJc w:val="right"/>
      <w:pPr>
        <w:ind w:left="4320" w:hanging="180"/>
      </w:pPr>
      <w:rPr>
        <w:rFonts w:ascii="Times New Roman" w:eastAsia="Times New Roman" w:hAnsi="Times New Roman" w:cs="Times New Roman"/>
        <w:sz w:val="24"/>
      </w:rPr>
    </w:lvl>
    <w:lvl w:ilvl="6">
      <w:start w:val="1"/>
      <w:numFmt w:val="decimal"/>
      <w:lvlText w:val="%7."/>
      <w:lvlJc w:val="left"/>
      <w:pPr>
        <w:ind w:left="5040" w:hanging="360"/>
      </w:pPr>
      <w:rPr>
        <w:rFonts w:ascii="Times New Roman" w:eastAsia="Times New Roman" w:hAnsi="Times New Roman" w:cs="Times New Roman"/>
        <w:sz w:val="24"/>
      </w:rPr>
    </w:lvl>
    <w:lvl w:ilvl="7">
      <w:start w:val="1"/>
      <w:numFmt w:val="lowerLetter"/>
      <w:lvlText w:val="%8."/>
      <w:lvlJc w:val="left"/>
      <w:pPr>
        <w:ind w:left="5760" w:hanging="360"/>
      </w:pPr>
      <w:rPr>
        <w:rFonts w:ascii="Times New Roman" w:eastAsia="Times New Roman" w:hAnsi="Times New Roman" w:cs="Times New Roman"/>
        <w:sz w:val="24"/>
      </w:rPr>
    </w:lvl>
    <w:lvl w:ilvl="8">
      <w:start w:val="1"/>
      <w:numFmt w:val="lowerRoman"/>
      <w:lvlText w:val="%9."/>
      <w:lvlJc w:val="right"/>
      <w:pPr>
        <w:ind w:left="6480" w:hanging="180"/>
      </w:pPr>
      <w:rPr>
        <w:rFonts w:ascii="Times New Roman" w:eastAsia="Times New Roman" w:hAnsi="Times New Roman" w:cs="Times New Roman"/>
        <w:sz w:val="24"/>
      </w:rPr>
    </w:lvl>
  </w:abstractNum>
  <w:abstractNum w:abstractNumId="5" w15:restartNumberingAfterBreak="0">
    <w:nsid w:val="466C6DFB"/>
    <w:multiLevelType w:val="multilevel"/>
    <w:tmpl w:val="38824ECC"/>
    <w:lvl w:ilvl="0">
      <w:start w:val="1"/>
      <w:numFmt w:val="decimal"/>
      <w:lvlText w:val="%1."/>
      <w:lvlJc w:val="left"/>
      <w:pPr>
        <w:ind w:left="360" w:hanging="360"/>
      </w:pPr>
      <w:rPr>
        <w:rFonts w:hint="default"/>
        <w:b/>
        <w:color w:val="auto"/>
      </w:rPr>
    </w:lvl>
    <w:lvl w:ilvl="1">
      <w:start w:val="1"/>
      <w:numFmt w:val="decimal"/>
      <w:lvlText w:val="%1.%2."/>
      <w:lvlJc w:val="left"/>
      <w:pPr>
        <w:ind w:left="1425" w:hanging="720"/>
      </w:pPr>
      <w:rPr>
        <w:rFonts w:hint="default"/>
        <w:color w:val="auto"/>
      </w:rPr>
    </w:lvl>
    <w:lvl w:ilvl="2">
      <w:start w:val="1"/>
      <w:numFmt w:val="decimal"/>
      <w:lvlText w:val="%1.%2.%3."/>
      <w:lvlJc w:val="left"/>
      <w:pPr>
        <w:ind w:left="2130" w:hanging="720"/>
      </w:pPr>
      <w:rPr>
        <w:rFonts w:hint="default"/>
        <w:color w:val="FF0000"/>
      </w:rPr>
    </w:lvl>
    <w:lvl w:ilvl="3">
      <w:start w:val="1"/>
      <w:numFmt w:val="decimal"/>
      <w:lvlText w:val="%1.%2.%3.%4."/>
      <w:lvlJc w:val="left"/>
      <w:pPr>
        <w:ind w:left="3195" w:hanging="1080"/>
      </w:pPr>
      <w:rPr>
        <w:rFonts w:hint="default"/>
        <w:color w:val="FF0000"/>
      </w:rPr>
    </w:lvl>
    <w:lvl w:ilvl="4">
      <w:start w:val="1"/>
      <w:numFmt w:val="decimal"/>
      <w:lvlText w:val="%1.%2.%3.%4.%5."/>
      <w:lvlJc w:val="left"/>
      <w:pPr>
        <w:ind w:left="3900" w:hanging="1080"/>
      </w:pPr>
      <w:rPr>
        <w:rFonts w:hint="default"/>
        <w:color w:val="FF0000"/>
      </w:rPr>
    </w:lvl>
    <w:lvl w:ilvl="5">
      <w:start w:val="1"/>
      <w:numFmt w:val="decimal"/>
      <w:lvlText w:val="%1.%2.%3.%4.%5.%6."/>
      <w:lvlJc w:val="left"/>
      <w:pPr>
        <w:ind w:left="4965" w:hanging="1440"/>
      </w:pPr>
      <w:rPr>
        <w:rFonts w:hint="default"/>
        <w:color w:val="FF0000"/>
      </w:rPr>
    </w:lvl>
    <w:lvl w:ilvl="6">
      <w:start w:val="1"/>
      <w:numFmt w:val="decimal"/>
      <w:lvlText w:val="%1.%2.%3.%4.%5.%6.%7."/>
      <w:lvlJc w:val="left"/>
      <w:pPr>
        <w:ind w:left="5670" w:hanging="1440"/>
      </w:pPr>
      <w:rPr>
        <w:rFonts w:hint="default"/>
        <w:color w:val="FF0000"/>
      </w:rPr>
    </w:lvl>
    <w:lvl w:ilvl="7">
      <w:start w:val="1"/>
      <w:numFmt w:val="decimal"/>
      <w:lvlText w:val="%1.%2.%3.%4.%5.%6.%7.%8."/>
      <w:lvlJc w:val="left"/>
      <w:pPr>
        <w:ind w:left="6735" w:hanging="1800"/>
      </w:pPr>
      <w:rPr>
        <w:rFonts w:hint="default"/>
        <w:color w:val="FF0000"/>
      </w:rPr>
    </w:lvl>
    <w:lvl w:ilvl="8">
      <w:start w:val="1"/>
      <w:numFmt w:val="decimal"/>
      <w:lvlText w:val="%1.%2.%3.%4.%5.%6.%7.%8.%9."/>
      <w:lvlJc w:val="left"/>
      <w:pPr>
        <w:ind w:left="7440" w:hanging="1800"/>
      </w:pPr>
      <w:rPr>
        <w:rFonts w:hint="default"/>
        <w:color w:val="FF0000"/>
      </w:rPr>
    </w:lvl>
  </w:abstractNum>
  <w:abstractNum w:abstractNumId="6" w15:restartNumberingAfterBreak="0">
    <w:nsid w:val="61DD361E"/>
    <w:multiLevelType w:val="multilevel"/>
    <w:tmpl w:val="7602A142"/>
    <w:lvl w:ilvl="0">
      <w:start w:val="1"/>
      <w:numFmt w:val="decimal"/>
      <w:pStyle w:val="Nivel01Titulo"/>
      <w:lvlText w:val="%1."/>
      <w:lvlJc w:val="left"/>
      <w:pPr>
        <w:ind w:left="360" w:hanging="360"/>
      </w:pPr>
      <w:rPr>
        <w:b w:val="0"/>
        <w:i w:val="0"/>
        <w:color w:val="auto"/>
      </w:rPr>
    </w:lvl>
    <w:lvl w:ilvl="1">
      <w:start w:val="1"/>
      <w:numFmt w:val="decimal"/>
      <w:suff w:val="space"/>
      <w:lvlText w:val="%1.%2."/>
      <w:lvlJc w:val="left"/>
      <w:pPr>
        <w:ind w:left="0" w:firstLine="0"/>
      </w:pPr>
      <w:rPr>
        <w:rFonts w:ascii="Bookman Old Style" w:hAnsi="Bookman Old Style" w:cs="Arial" w:hint="default"/>
        <w:b w:val="0"/>
        <w:i w:val="0"/>
        <w:color w:val="auto"/>
        <w:sz w:val="16"/>
        <w:szCs w:val="20"/>
      </w:rPr>
    </w:lvl>
    <w:lvl w:ilvl="2">
      <w:start w:val="1"/>
      <w:numFmt w:val="decimal"/>
      <w:suff w:val="space"/>
      <w:lvlText w:val="%1.%2.%3."/>
      <w:lvlJc w:val="left"/>
      <w:pPr>
        <w:ind w:left="1135" w:firstLine="0"/>
      </w:pPr>
      <w:rPr>
        <w:b w:val="0"/>
        <w:i w:val="0"/>
        <w:color w:val="auto"/>
        <w:sz w:val="16"/>
        <w:szCs w:val="20"/>
      </w:rPr>
    </w:lvl>
    <w:lvl w:ilvl="3">
      <w:start w:val="1"/>
      <w:numFmt w:val="decimal"/>
      <w:suff w:val="space"/>
      <w:lvlText w:val="%1.%2.%3.%4."/>
      <w:lvlJc w:val="left"/>
      <w:pPr>
        <w:ind w:left="1985" w:firstLine="0"/>
      </w:pPr>
      <w:rPr>
        <w:b w:val="0"/>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648E7018"/>
    <w:multiLevelType w:val="multilevel"/>
    <w:tmpl w:val="1EBC9DA4"/>
    <w:lvl w:ilvl="0">
      <w:start w:val="1"/>
      <w:numFmt w:val="lowerLetter"/>
      <w:lvlText w:val="%1)"/>
      <w:lvlJc w:val="left"/>
      <w:pPr>
        <w:ind w:left="0" w:firstLine="0"/>
      </w:pPr>
      <w:rPr>
        <w:rFonts w:ascii="Times New Roman" w:eastAsia="Times New Roman" w:hAnsi="Times New Roman" w:cs="Times New Roman"/>
        <w:sz w:val="16"/>
      </w:rPr>
    </w:lvl>
    <w:lvl w:ilvl="1">
      <w:start w:val="1"/>
      <w:numFmt w:val="lowerLetter"/>
      <w:lvlText w:val="%2."/>
      <w:lvlJc w:val="left"/>
      <w:pPr>
        <w:ind w:left="2160" w:hanging="360"/>
      </w:pPr>
      <w:rPr>
        <w:rFonts w:ascii="Times New Roman" w:eastAsia="Times New Roman" w:hAnsi="Times New Roman" w:cs="Times New Roman"/>
        <w:sz w:val="24"/>
      </w:rPr>
    </w:lvl>
    <w:lvl w:ilvl="2">
      <w:start w:val="1"/>
      <w:numFmt w:val="lowerRoman"/>
      <w:lvlText w:val="%3."/>
      <w:lvlJc w:val="right"/>
      <w:pPr>
        <w:ind w:left="2880" w:hanging="180"/>
      </w:pPr>
      <w:rPr>
        <w:rFonts w:ascii="Times New Roman" w:eastAsia="Times New Roman" w:hAnsi="Times New Roman" w:cs="Times New Roman"/>
        <w:sz w:val="24"/>
      </w:rPr>
    </w:lvl>
    <w:lvl w:ilvl="3">
      <w:start w:val="1"/>
      <w:numFmt w:val="decimal"/>
      <w:lvlText w:val="%4."/>
      <w:lvlJc w:val="left"/>
      <w:pPr>
        <w:ind w:left="3600" w:hanging="360"/>
      </w:pPr>
      <w:rPr>
        <w:rFonts w:ascii="Times New Roman" w:eastAsia="Times New Roman" w:hAnsi="Times New Roman" w:cs="Times New Roman"/>
        <w:sz w:val="24"/>
      </w:rPr>
    </w:lvl>
    <w:lvl w:ilvl="4">
      <w:start w:val="1"/>
      <w:numFmt w:val="lowerLetter"/>
      <w:lvlText w:val="%5."/>
      <w:lvlJc w:val="left"/>
      <w:pPr>
        <w:ind w:left="4320" w:hanging="360"/>
      </w:pPr>
      <w:rPr>
        <w:rFonts w:ascii="Times New Roman" w:eastAsia="Times New Roman" w:hAnsi="Times New Roman" w:cs="Times New Roman"/>
        <w:sz w:val="24"/>
      </w:rPr>
    </w:lvl>
    <w:lvl w:ilvl="5">
      <w:start w:val="1"/>
      <w:numFmt w:val="lowerRoman"/>
      <w:lvlText w:val="%6."/>
      <w:lvlJc w:val="right"/>
      <w:pPr>
        <w:ind w:left="5040" w:hanging="180"/>
      </w:pPr>
      <w:rPr>
        <w:rFonts w:ascii="Times New Roman" w:eastAsia="Times New Roman" w:hAnsi="Times New Roman" w:cs="Times New Roman"/>
        <w:sz w:val="24"/>
      </w:rPr>
    </w:lvl>
    <w:lvl w:ilvl="6">
      <w:start w:val="1"/>
      <w:numFmt w:val="decimal"/>
      <w:lvlText w:val="%7."/>
      <w:lvlJc w:val="left"/>
      <w:pPr>
        <w:ind w:left="5760" w:hanging="360"/>
      </w:pPr>
      <w:rPr>
        <w:rFonts w:ascii="Times New Roman" w:eastAsia="Times New Roman" w:hAnsi="Times New Roman" w:cs="Times New Roman"/>
        <w:sz w:val="24"/>
      </w:rPr>
    </w:lvl>
    <w:lvl w:ilvl="7">
      <w:start w:val="1"/>
      <w:numFmt w:val="lowerLetter"/>
      <w:lvlText w:val="%8."/>
      <w:lvlJc w:val="left"/>
      <w:pPr>
        <w:ind w:left="6480" w:hanging="360"/>
      </w:pPr>
      <w:rPr>
        <w:rFonts w:ascii="Times New Roman" w:eastAsia="Times New Roman" w:hAnsi="Times New Roman" w:cs="Times New Roman"/>
        <w:sz w:val="24"/>
      </w:rPr>
    </w:lvl>
    <w:lvl w:ilvl="8">
      <w:start w:val="1"/>
      <w:numFmt w:val="lowerRoman"/>
      <w:lvlText w:val="%9."/>
      <w:lvlJc w:val="right"/>
      <w:pPr>
        <w:ind w:left="7200" w:hanging="180"/>
      </w:pPr>
      <w:rPr>
        <w:rFonts w:ascii="Times New Roman" w:eastAsia="Times New Roman" w:hAnsi="Times New Roman" w:cs="Times New Roman"/>
        <w:sz w:val="24"/>
      </w:rPr>
    </w:lvl>
  </w:abstractNum>
  <w:abstractNum w:abstractNumId="8" w15:restartNumberingAfterBreak="0">
    <w:nsid w:val="6B2666EE"/>
    <w:multiLevelType w:val="multilevel"/>
    <w:tmpl w:val="9F3EBF4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i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C4C5D9B"/>
    <w:multiLevelType w:val="hybridMultilevel"/>
    <w:tmpl w:val="8EBEAFA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0" w15:restartNumberingAfterBreak="0">
    <w:nsid w:val="73EE3390"/>
    <w:multiLevelType w:val="multilevel"/>
    <w:tmpl w:val="B8948910"/>
    <w:lvl w:ilvl="0">
      <w:start w:val="19"/>
      <w:numFmt w:val="decimal"/>
      <w:lvlText w:val="%1."/>
      <w:lvlJc w:val="left"/>
      <w:pPr>
        <w:ind w:left="360" w:hanging="360"/>
      </w:pPr>
      <w:rPr>
        <w:rFonts w:ascii="Times New Roman" w:eastAsia="Times New Roman" w:hAnsi="Times New Roman" w:cs="Times New Roman"/>
        <w:sz w:val="24"/>
      </w:rPr>
    </w:lvl>
    <w:lvl w:ilvl="1">
      <w:start w:val="1"/>
      <w:numFmt w:val="decimal"/>
      <w:lvlText w:val="%1.%2."/>
      <w:lvlJc w:val="left"/>
      <w:pPr>
        <w:ind w:left="795" w:hanging="435"/>
      </w:pPr>
      <w:rPr>
        <w:rFonts w:ascii="Times New Roman" w:eastAsia="Times New Roman" w:hAnsi="Times New Roman" w:cs="Times New Roman"/>
        <w:sz w:val="24"/>
      </w:rPr>
    </w:lvl>
    <w:lvl w:ilvl="2">
      <w:start w:val="1"/>
      <w:numFmt w:val="lowerLetter"/>
      <w:lvlText w:val="%3)"/>
      <w:lvlJc w:val="left"/>
      <w:pPr>
        <w:ind w:left="0" w:firstLine="0"/>
      </w:pPr>
      <w:rPr>
        <w:rFonts w:ascii="Times New Roman" w:eastAsia="Times New Roman" w:hAnsi="Times New Roman" w:cs="Times New Roman"/>
        <w:sz w:val="16"/>
      </w:rPr>
    </w:lvl>
    <w:lvl w:ilvl="3">
      <w:start w:val="1"/>
      <w:numFmt w:val="decimal"/>
      <w:lvlText w:val="%1.%2.%3.%4."/>
      <w:lvlJc w:val="left"/>
      <w:pPr>
        <w:ind w:left="1725" w:hanging="645"/>
      </w:pPr>
      <w:rPr>
        <w:rFonts w:ascii="Times New Roman" w:eastAsia="Times New Roman" w:hAnsi="Times New Roman" w:cs="Times New Roman"/>
        <w:sz w:val="24"/>
      </w:rPr>
    </w:lvl>
    <w:lvl w:ilvl="4">
      <w:start w:val="1"/>
      <w:numFmt w:val="decimal"/>
      <w:lvlText w:val="%1.%2.%3.%4.%5."/>
      <w:lvlJc w:val="left"/>
      <w:pPr>
        <w:ind w:left="2235" w:hanging="795"/>
      </w:pPr>
      <w:rPr>
        <w:rFonts w:ascii="Times New Roman" w:eastAsia="Times New Roman" w:hAnsi="Times New Roman" w:cs="Times New Roman"/>
        <w:sz w:val="24"/>
      </w:rPr>
    </w:lvl>
    <w:lvl w:ilvl="5">
      <w:start w:val="1"/>
      <w:numFmt w:val="decimal"/>
      <w:lvlText w:val="%1.%2.%3.%4.%5.%6."/>
      <w:lvlJc w:val="left"/>
      <w:pPr>
        <w:ind w:left="2730" w:hanging="930"/>
      </w:pPr>
      <w:rPr>
        <w:rFonts w:ascii="Times New Roman" w:eastAsia="Times New Roman" w:hAnsi="Times New Roman" w:cs="Times New Roman"/>
        <w:sz w:val="24"/>
      </w:rPr>
    </w:lvl>
    <w:lvl w:ilvl="6">
      <w:start w:val="1"/>
      <w:numFmt w:val="decimal"/>
      <w:lvlText w:val="%1.%2.%3.%4.%5.%6.%7."/>
      <w:lvlJc w:val="left"/>
      <w:pPr>
        <w:ind w:left="3240" w:hanging="1080"/>
      </w:pPr>
      <w:rPr>
        <w:rFonts w:ascii="Times New Roman" w:eastAsia="Times New Roman" w:hAnsi="Times New Roman" w:cs="Times New Roman"/>
        <w:sz w:val="24"/>
      </w:rPr>
    </w:lvl>
    <w:lvl w:ilvl="7">
      <w:start w:val="1"/>
      <w:numFmt w:val="decimal"/>
      <w:lvlText w:val="%1.%2.%3.%4.%5.%6.%7.%8."/>
      <w:lvlJc w:val="left"/>
      <w:pPr>
        <w:ind w:left="3750" w:hanging="1230"/>
      </w:pPr>
      <w:rPr>
        <w:rFonts w:ascii="Times New Roman" w:eastAsia="Times New Roman" w:hAnsi="Times New Roman" w:cs="Times New Roman"/>
        <w:sz w:val="24"/>
      </w:rPr>
    </w:lvl>
    <w:lvl w:ilvl="8">
      <w:start w:val="1"/>
      <w:numFmt w:val="decimal"/>
      <w:lvlText w:val="%1.%2.%3.%4.%5.%6.%7.%8.%9."/>
      <w:lvlJc w:val="left"/>
      <w:pPr>
        <w:ind w:left="4320" w:hanging="1440"/>
      </w:pPr>
      <w:rPr>
        <w:rFonts w:ascii="Times New Roman" w:eastAsia="Times New Roman" w:hAnsi="Times New Roman" w:cs="Times New Roman"/>
        <w:sz w:val="24"/>
      </w:rPr>
    </w:lvl>
  </w:abstractNum>
  <w:abstractNum w:abstractNumId="11" w15:restartNumberingAfterBreak="0">
    <w:nsid w:val="762D617D"/>
    <w:multiLevelType w:val="multilevel"/>
    <w:tmpl w:val="ADCA9FA2"/>
    <w:lvl w:ilvl="0">
      <w:start w:val="1"/>
      <w:numFmt w:val="decimal"/>
      <w:lvlText w:val="%1)"/>
      <w:lvlJc w:val="left"/>
      <w:pPr>
        <w:ind w:left="360" w:hanging="360"/>
      </w:pPr>
      <w:rPr>
        <w:rFonts w:ascii="Times New Roman" w:eastAsia="Times New Roman" w:hAnsi="Times New Roman" w:cs="Times New Roman"/>
        <w:sz w:val="24"/>
      </w:rPr>
    </w:lvl>
    <w:lvl w:ilvl="1">
      <w:start w:val="1"/>
      <w:numFmt w:val="lowerLetter"/>
      <w:lvlText w:val="%2)"/>
      <w:lvlJc w:val="left"/>
      <w:pPr>
        <w:ind w:left="720" w:hanging="360"/>
      </w:pPr>
      <w:rPr>
        <w:rFonts w:ascii="Times New Roman" w:eastAsia="Times New Roman" w:hAnsi="Times New Roman" w:cs="Times New Roman"/>
        <w:sz w:val="24"/>
      </w:rPr>
    </w:lvl>
    <w:lvl w:ilvl="2">
      <w:start w:val="1"/>
      <w:numFmt w:val="lowerRoman"/>
      <w:lvlText w:val="%3)"/>
      <w:lvlJc w:val="left"/>
      <w:pPr>
        <w:ind w:left="0" w:firstLine="0"/>
      </w:pPr>
      <w:rPr>
        <w:rFonts w:ascii="Times New Roman" w:eastAsia="Times New Roman" w:hAnsi="Times New Roman" w:cs="Times New Roman"/>
        <w:sz w:val="16"/>
      </w:rPr>
    </w:lvl>
    <w:lvl w:ilvl="3">
      <w:start w:val="1"/>
      <w:numFmt w:val="decimal"/>
      <w:lvlText w:val="(%4)"/>
      <w:lvlJc w:val="left"/>
      <w:pPr>
        <w:ind w:left="0" w:firstLine="0"/>
      </w:pPr>
      <w:rPr>
        <w:rFonts w:ascii="Times New Roman" w:eastAsia="Times New Roman" w:hAnsi="Times New Roman" w:cs="Times New Roman"/>
        <w:sz w:val="16"/>
      </w:rPr>
    </w:lvl>
    <w:lvl w:ilvl="4">
      <w:start w:val="1"/>
      <w:numFmt w:val="lowerLetter"/>
      <w:lvlText w:val="(%5)"/>
      <w:lvlJc w:val="left"/>
      <w:pPr>
        <w:ind w:left="0" w:firstLine="0"/>
      </w:pPr>
      <w:rPr>
        <w:rFonts w:ascii="Times New Roman" w:eastAsia="Times New Roman" w:hAnsi="Times New Roman" w:cs="Times New Roman"/>
        <w:i/>
        <w:sz w:val="16"/>
      </w:rPr>
    </w:lvl>
    <w:lvl w:ilvl="5">
      <w:start w:val="1"/>
      <w:numFmt w:val="lowerRoman"/>
      <w:lvlText w:val="(%6)"/>
      <w:lvlJc w:val="left"/>
      <w:pPr>
        <w:ind w:left="2160" w:hanging="360"/>
      </w:pPr>
      <w:rPr>
        <w:rFonts w:ascii="Times New Roman" w:eastAsia="Times New Roman" w:hAnsi="Times New Roman" w:cs="Times New Roman"/>
        <w:sz w:val="24"/>
      </w:rPr>
    </w:lvl>
    <w:lvl w:ilvl="6">
      <w:start w:val="1"/>
      <w:numFmt w:val="decimal"/>
      <w:lvlText w:val="%7."/>
      <w:lvlJc w:val="left"/>
      <w:pPr>
        <w:ind w:left="2520" w:hanging="360"/>
      </w:pPr>
      <w:rPr>
        <w:rFonts w:ascii="Times New Roman" w:eastAsia="Times New Roman" w:hAnsi="Times New Roman" w:cs="Times New Roman"/>
        <w:sz w:val="24"/>
      </w:rPr>
    </w:lvl>
    <w:lvl w:ilvl="7">
      <w:start w:val="1"/>
      <w:numFmt w:val="lowerLetter"/>
      <w:lvlText w:val="%8."/>
      <w:lvlJc w:val="left"/>
      <w:pPr>
        <w:ind w:left="2880" w:hanging="360"/>
      </w:pPr>
      <w:rPr>
        <w:rFonts w:ascii="Times New Roman" w:eastAsia="Times New Roman" w:hAnsi="Times New Roman" w:cs="Times New Roman"/>
        <w:sz w:val="24"/>
      </w:rPr>
    </w:lvl>
    <w:lvl w:ilvl="8">
      <w:start w:val="1"/>
      <w:numFmt w:val="lowerRoman"/>
      <w:lvlText w:val="%9."/>
      <w:lvlJc w:val="left"/>
      <w:pPr>
        <w:ind w:left="3240" w:hanging="360"/>
      </w:pPr>
      <w:rPr>
        <w:rFonts w:ascii="Times New Roman" w:eastAsia="Times New Roman" w:hAnsi="Times New Roman" w:cs="Times New Roman"/>
        <w:sz w:val="24"/>
      </w:rPr>
    </w:lvl>
  </w:abstractNum>
  <w:abstractNum w:abstractNumId="12" w15:restartNumberingAfterBreak="0">
    <w:nsid w:val="79200F6E"/>
    <w:multiLevelType w:val="hybridMultilevel"/>
    <w:tmpl w:val="42343D26"/>
    <w:lvl w:ilvl="0" w:tplc="04160017">
      <w:start w:val="1"/>
      <w:numFmt w:val="lowerLetter"/>
      <w:lvlText w:val="%1)"/>
      <w:lvlJc w:val="left"/>
      <w:pPr>
        <w:ind w:left="1436" w:hanging="360"/>
      </w:pPr>
    </w:lvl>
    <w:lvl w:ilvl="1" w:tplc="04160019">
      <w:start w:val="1"/>
      <w:numFmt w:val="lowerLetter"/>
      <w:lvlText w:val="%2."/>
      <w:lvlJc w:val="left"/>
      <w:pPr>
        <w:ind w:left="2156" w:hanging="360"/>
      </w:pPr>
    </w:lvl>
    <w:lvl w:ilvl="2" w:tplc="0416001B">
      <w:start w:val="1"/>
      <w:numFmt w:val="lowerRoman"/>
      <w:lvlText w:val="%3."/>
      <w:lvlJc w:val="right"/>
      <w:pPr>
        <w:ind w:left="2876" w:hanging="180"/>
      </w:pPr>
    </w:lvl>
    <w:lvl w:ilvl="3" w:tplc="0416000F">
      <w:start w:val="1"/>
      <w:numFmt w:val="decimal"/>
      <w:lvlText w:val="%4."/>
      <w:lvlJc w:val="left"/>
      <w:pPr>
        <w:ind w:left="3596" w:hanging="360"/>
      </w:pPr>
    </w:lvl>
    <w:lvl w:ilvl="4" w:tplc="04160019">
      <w:start w:val="1"/>
      <w:numFmt w:val="lowerLetter"/>
      <w:lvlText w:val="%5."/>
      <w:lvlJc w:val="left"/>
      <w:pPr>
        <w:ind w:left="4316" w:hanging="360"/>
      </w:pPr>
    </w:lvl>
    <w:lvl w:ilvl="5" w:tplc="0416001B">
      <w:start w:val="1"/>
      <w:numFmt w:val="lowerRoman"/>
      <w:lvlText w:val="%6."/>
      <w:lvlJc w:val="right"/>
      <w:pPr>
        <w:ind w:left="5036" w:hanging="180"/>
      </w:pPr>
    </w:lvl>
    <w:lvl w:ilvl="6" w:tplc="0416000F">
      <w:start w:val="1"/>
      <w:numFmt w:val="decimal"/>
      <w:lvlText w:val="%7."/>
      <w:lvlJc w:val="left"/>
      <w:pPr>
        <w:ind w:left="5756" w:hanging="360"/>
      </w:pPr>
    </w:lvl>
    <w:lvl w:ilvl="7" w:tplc="04160019">
      <w:start w:val="1"/>
      <w:numFmt w:val="lowerLetter"/>
      <w:lvlText w:val="%8."/>
      <w:lvlJc w:val="left"/>
      <w:pPr>
        <w:ind w:left="6476" w:hanging="360"/>
      </w:pPr>
    </w:lvl>
    <w:lvl w:ilvl="8" w:tplc="0416001B">
      <w:start w:val="1"/>
      <w:numFmt w:val="lowerRoman"/>
      <w:lvlText w:val="%9."/>
      <w:lvlJc w:val="right"/>
      <w:pPr>
        <w:ind w:left="7196" w:hanging="180"/>
      </w:pPr>
    </w:lvl>
  </w:abstractNum>
  <w:abstractNum w:abstractNumId="13" w15:restartNumberingAfterBreak="0">
    <w:nsid w:val="7A6A154B"/>
    <w:multiLevelType w:val="multilevel"/>
    <w:tmpl w:val="2E329E54"/>
    <w:lvl w:ilvl="0">
      <w:start w:val="1"/>
      <w:numFmt w:val="decimal"/>
      <w:lvlText w:val="%1)"/>
      <w:lvlJc w:val="left"/>
      <w:pPr>
        <w:ind w:left="360" w:hanging="360"/>
      </w:pPr>
      <w:rPr>
        <w:rFonts w:ascii="Times New Roman" w:eastAsia="Times New Roman" w:hAnsi="Times New Roman" w:cs="Times New Roman"/>
        <w:sz w:val="24"/>
      </w:rPr>
    </w:lvl>
    <w:lvl w:ilvl="1">
      <w:start w:val="1"/>
      <w:numFmt w:val="lowerLetter"/>
      <w:lvlText w:val="%2)"/>
      <w:lvlJc w:val="left"/>
      <w:pPr>
        <w:ind w:left="720" w:hanging="360"/>
      </w:pPr>
      <w:rPr>
        <w:rFonts w:ascii="Times New Roman" w:eastAsia="Times New Roman" w:hAnsi="Times New Roman" w:cs="Times New Roman"/>
        <w:sz w:val="24"/>
      </w:rPr>
    </w:lvl>
    <w:lvl w:ilvl="2">
      <w:start w:val="1"/>
      <w:numFmt w:val="lowerRoman"/>
      <w:lvlText w:val="%3)"/>
      <w:lvlJc w:val="left"/>
      <w:pPr>
        <w:ind w:left="0" w:firstLine="0"/>
      </w:pPr>
      <w:rPr>
        <w:rFonts w:ascii="Times New Roman" w:eastAsia="Times New Roman" w:hAnsi="Times New Roman" w:cs="Times New Roman"/>
        <w:sz w:val="16"/>
      </w:rPr>
    </w:lvl>
    <w:lvl w:ilvl="3">
      <w:start w:val="1"/>
      <w:numFmt w:val="decimal"/>
      <w:lvlText w:val="(%4)"/>
      <w:lvlJc w:val="left"/>
      <w:pPr>
        <w:ind w:left="0" w:firstLine="0"/>
      </w:pPr>
      <w:rPr>
        <w:rFonts w:ascii="Times New Roman" w:eastAsia="Times New Roman" w:hAnsi="Times New Roman" w:cs="Times New Roman"/>
        <w:sz w:val="16"/>
      </w:rPr>
    </w:lvl>
    <w:lvl w:ilvl="4">
      <w:start w:val="1"/>
      <w:numFmt w:val="lowerLetter"/>
      <w:lvlText w:val="(%5)"/>
      <w:lvlJc w:val="left"/>
      <w:pPr>
        <w:ind w:left="0" w:firstLine="0"/>
      </w:pPr>
      <w:rPr>
        <w:rFonts w:ascii="Times New Roman" w:eastAsia="Times New Roman" w:hAnsi="Times New Roman" w:cs="Times New Roman"/>
        <w:i/>
        <w:sz w:val="16"/>
      </w:rPr>
    </w:lvl>
    <w:lvl w:ilvl="5">
      <w:start w:val="1"/>
      <w:numFmt w:val="lowerRoman"/>
      <w:lvlText w:val="(%6)"/>
      <w:lvlJc w:val="left"/>
      <w:pPr>
        <w:ind w:left="2160" w:hanging="360"/>
      </w:pPr>
      <w:rPr>
        <w:rFonts w:ascii="Times New Roman" w:eastAsia="Times New Roman" w:hAnsi="Times New Roman" w:cs="Times New Roman"/>
        <w:sz w:val="24"/>
      </w:rPr>
    </w:lvl>
    <w:lvl w:ilvl="6">
      <w:start w:val="1"/>
      <w:numFmt w:val="decimal"/>
      <w:lvlText w:val="%7."/>
      <w:lvlJc w:val="left"/>
      <w:pPr>
        <w:ind w:left="2520" w:hanging="360"/>
      </w:pPr>
      <w:rPr>
        <w:rFonts w:ascii="Times New Roman" w:eastAsia="Times New Roman" w:hAnsi="Times New Roman" w:cs="Times New Roman"/>
        <w:sz w:val="24"/>
      </w:rPr>
    </w:lvl>
    <w:lvl w:ilvl="7">
      <w:start w:val="1"/>
      <w:numFmt w:val="lowerLetter"/>
      <w:lvlText w:val="%8."/>
      <w:lvlJc w:val="left"/>
      <w:pPr>
        <w:ind w:left="2880" w:hanging="360"/>
      </w:pPr>
      <w:rPr>
        <w:rFonts w:ascii="Times New Roman" w:eastAsia="Times New Roman" w:hAnsi="Times New Roman" w:cs="Times New Roman"/>
        <w:sz w:val="24"/>
      </w:rPr>
    </w:lvl>
    <w:lvl w:ilvl="8">
      <w:start w:val="1"/>
      <w:numFmt w:val="lowerRoman"/>
      <w:lvlText w:val="%9."/>
      <w:lvlJc w:val="left"/>
      <w:pPr>
        <w:ind w:left="3240" w:hanging="360"/>
      </w:pPr>
      <w:rPr>
        <w:rFonts w:ascii="Times New Roman" w:eastAsia="Times New Roman" w:hAnsi="Times New Roman" w:cs="Times New Roman"/>
        <w:sz w:val="24"/>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6"/>
    <w:lvlOverride w:ilvl="0">
      <w:startOverride w:val="13"/>
    </w:lvlOverride>
  </w:num>
  <w:num w:numId="11">
    <w:abstractNumId w:val="10"/>
  </w:num>
  <w:num w:numId="12">
    <w:abstractNumId w:val="10"/>
    <w:lvlOverride w:ilvl="2">
      <w:startOverride w:val="1"/>
    </w:lvlOverride>
  </w:num>
  <w:num w:numId="13">
    <w:abstractNumId w:val="0"/>
  </w:num>
  <w:num w:numId="14">
    <w:abstractNumId w:val="0"/>
    <w:lvlOverride w:ilvl="0">
      <w:startOverride w:val="1"/>
    </w:lvlOverride>
  </w:num>
  <w:num w:numId="15">
    <w:abstractNumId w:val="0"/>
    <w:lvlOverride w:ilvl="1">
      <w:startOverride w:val="1"/>
    </w:lvlOverride>
  </w:num>
  <w:num w:numId="16">
    <w:abstractNumId w:val="0"/>
    <w:lvlOverride w:ilvl="2">
      <w:startOverride w:val="1"/>
    </w:lvlOverride>
  </w:num>
  <w:num w:numId="17">
    <w:abstractNumId w:val="0"/>
    <w:lvlOverride w:ilvl="1">
      <w:startOverride w:val="1"/>
    </w:lvlOverride>
  </w:num>
  <w:num w:numId="18">
    <w:abstractNumId w:val="0"/>
    <w:lvlOverride w:ilvl="2">
      <w:startOverride w:val="1"/>
    </w:lvlOverride>
  </w:num>
  <w:num w:numId="19">
    <w:abstractNumId w:val="0"/>
    <w:lvlOverride w:ilvl="3">
      <w:startOverride w:val="1"/>
    </w:lvlOverride>
  </w:num>
  <w:num w:numId="20">
    <w:abstractNumId w:val="0"/>
    <w:lvlOverride w:ilvl="1">
      <w:startOverride w:val="1"/>
    </w:lvlOverride>
  </w:num>
  <w:num w:numId="21">
    <w:abstractNumId w:val="13"/>
  </w:num>
  <w:num w:numId="22">
    <w:abstractNumId w:val="13"/>
    <w:lvlOverride w:ilvl="2">
      <w:startOverride w:val="1"/>
    </w:lvlOverride>
  </w:num>
  <w:num w:numId="23">
    <w:abstractNumId w:val="13"/>
    <w:lvlOverride w:ilvl="4">
      <w:startOverride w:val="1"/>
    </w:lvlOverride>
  </w:num>
  <w:num w:numId="24">
    <w:abstractNumId w:val="4"/>
  </w:num>
  <w:num w:numId="25">
    <w:abstractNumId w:val="4"/>
    <w:lvlOverride w:ilvl="0">
      <w:startOverride w:val="1"/>
    </w:lvlOverride>
  </w:num>
  <w:num w:numId="26">
    <w:abstractNumId w:val="7"/>
  </w:num>
  <w:num w:numId="27">
    <w:abstractNumId w:val="7"/>
    <w:lvlOverride w:ilvl="0">
      <w:startOverride w:val="1"/>
    </w:lvlOverride>
  </w:num>
  <w:num w:numId="28">
    <w:abstractNumId w:val="11"/>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436"/>
    <w:rsid w:val="00026C53"/>
    <w:rsid w:val="001A2E00"/>
    <w:rsid w:val="0045683C"/>
    <w:rsid w:val="005C190B"/>
    <w:rsid w:val="006B0418"/>
    <w:rsid w:val="006B1096"/>
    <w:rsid w:val="00992436"/>
    <w:rsid w:val="00BA38B6"/>
    <w:rsid w:val="00C156C2"/>
    <w:rsid w:val="00D82845"/>
    <w:rsid w:val="00F64019"/>
    <w:rsid w:val="00F967A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FAA37"/>
  <w15:chartTrackingRefBased/>
  <w15:docId w15:val="{6A60C3EE-CC8E-4A81-831D-8A3DA9E6C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2436"/>
    <w:pPr>
      <w:spacing w:after="0" w:line="240" w:lineRule="auto"/>
    </w:pPr>
    <w:rPr>
      <w:rFonts w:ascii="Arial" w:eastAsia="Times New Roman" w:hAnsi="Arial" w:cs="Tahoma"/>
      <w:sz w:val="20"/>
      <w:szCs w:val="24"/>
      <w:lang w:eastAsia="pt-BR"/>
    </w:rPr>
  </w:style>
  <w:style w:type="paragraph" w:styleId="Ttulo1">
    <w:name w:val="heading 1"/>
    <w:basedOn w:val="Normal"/>
    <w:next w:val="Normal"/>
    <w:link w:val="Ttulo1Char"/>
    <w:uiPriority w:val="9"/>
    <w:qFormat/>
    <w:rsid w:val="0099243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DRO">
    <w:name w:val="PADRÃO"/>
    <w:rsid w:val="00992436"/>
    <w:pPr>
      <w:keepNext/>
      <w:widowControl w:val="0"/>
      <w:shd w:val="clear" w:color="auto" w:fill="FFFFFF"/>
      <w:spacing w:before="119" w:after="119" w:line="276" w:lineRule="auto"/>
      <w:ind w:firstLine="567"/>
      <w:jc w:val="both"/>
    </w:pPr>
    <w:rPr>
      <w:rFonts w:ascii="Ecofont_Spranq_eco_Sans" w:eastAsia="WenQuanYi Micro Hei" w:hAnsi="Ecofont_Spranq_eco_Sans" w:cs="Lohit Hindi"/>
      <w:sz w:val="20"/>
      <w:szCs w:val="24"/>
      <w:lang w:eastAsia="zh-CN" w:bidi="hi-IN"/>
    </w:rPr>
  </w:style>
  <w:style w:type="paragraph" w:customStyle="1" w:styleId="Nivel01Titulo">
    <w:name w:val="Nivel_01_Titulo"/>
    <w:basedOn w:val="Ttulo1"/>
    <w:next w:val="Normal"/>
    <w:qFormat/>
    <w:rsid w:val="00992436"/>
    <w:pPr>
      <w:numPr>
        <w:numId w:val="1"/>
      </w:numPr>
      <w:tabs>
        <w:tab w:val="num" w:pos="360"/>
        <w:tab w:val="left" w:pos="567"/>
      </w:tabs>
      <w:ind w:left="0" w:firstLine="0"/>
      <w:jc w:val="both"/>
    </w:pPr>
    <w:rPr>
      <w:rFonts w:ascii="Arial" w:hAnsi="Arial" w:cs="Times New Roman"/>
      <w:b/>
      <w:bCs/>
      <w:sz w:val="20"/>
      <w:szCs w:val="20"/>
    </w:rPr>
  </w:style>
  <w:style w:type="table" w:customStyle="1" w:styleId="Tabelacomgrade1">
    <w:name w:val="Tabela com grade1"/>
    <w:basedOn w:val="Tabelanormal"/>
    <w:uiPriority w:val="39"/>
    <w:rsid w:val="009924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link w:val="PargrafodaListaChar"/>
    <w:uiPriority w:val="1"/>
    <w:qFormat/>
    <w:rsid w:val="00992436"/>
    <w:pPr>
      <w:spacing w:after="160" w:line="256" w:lineRule="auto"/>
      <w:ind w:left="720"/>
      <w:contextualSpacing/>
    </w:pPr>
    <w:rPr>
      <w:rFonts w:asciiTheme="minorHAnsi" w:eastAsiaTheme="minorHAnsi" w:hAnsiTheme="minorHAnsi" w:cstheme="minorBidi"/>
      <w:sz w:val="22"/>
      <w:szCs w:val="22"/>
      <w:lang w:eastAsia="en-US"/>
    </w:rPr>
  </w:style>
  <w:style w:type="paragraph" w:styleId="Cabealho">
    <w:name w:val="header"/>
    <w:basedOn w:val="Normal"/>
    <w:link w:val="CabealhoChar"/>
    <w:uiPriority w:val="99"/>
    <w:unhideWhenUsed/>
    <w:rsid w:val="00992436"/>
    <w:pPr>
      <w:tabs>
        <w:tab w:val="center" w:pos="4252"/>
        <w:tab w:val="right" w:pos="8504"/>
      </w:tabs>
    </w:pPr>
  </w:style>
  <w:style w:type="character" w:customStyle="1" w:styleId="CabealhoChar">
    <w:name w:val="Cabeçalho Char"/>
    <w:basedOn w:val="Fontepargpadro"/>
    <w:link w:val="Cabealho"/>
    <w:uiPriority w:val="99"/>
    <w:rsid w:val="00992436"/>
    <w:rPr>
      <w:rFonts w:ascii="Arial" w:eastAsia="Times New Roman" w:hAnsi="Arial" w:cs="Tahoma"/>
      <w:sz w:val="20"/>
      <w:szCs w:val="24"/>
      <w:lang w:eastAsia="pt-BR"/>
    </w:rPr>
  </w:style>
  <w:style w:type="character" w:styleId="Hyperlink">
    <w:name w:val="Hyperlink"/>
    <w:uiPriority w:val="99"/>
    <w:unhideWhenUsed/>
    <w:rsid w:val="00992436"/>
    <w:rPr>
      <w:color w:val="0563C1"/>
      <w:u w:val="single"/>
    </w:rPr>
  </w:style>
  <w:style w:type="character" w:customStyle="1" w:styleId="PargrafodaListaChar">
    <w:name w:val="Parágrafo da Lista Char"/>
    <w:basedOn w:val="Fontepargpadro"/>
    <w:link w:val="PargrafodaLista"/>
    <w:uiPriority w:val="34"/>
    <w:qFormat/>
    <w:rsid w:val="00992436"/>
  </w:style>
  <w:style w:type="character" w:customStyle="1" w:styleId="Ttulo1Char">
    <w:name w:val="Título 1 Char"/>
    <w:basedOn w:val="Fontepargpadro"/>
    <w:link w:val="Ttulo1"/>
    <w:uiPriority w:val="9"/>
    <w:rsid w:val="00992436"/>
    <w:rPr>
      <w:rFonts w:asciiTheme="majorHAnsi" w:eastAsiaTheme="majorEastAsia" w:hAnsiTheme="majorHAnsi" w:cstheme="majorBidi"/>
      <w:color w:val="2E74B5" w:themeColor="accent1" w:themeShade="BF"/>
      <w:sz w:val="32"/>
      <w:szCs w:val="32"/>
      <w:lang w:eastAsia="pt-BR"/>
    </w:rPr>
  </w:style>
  <w:style w:type="paragraph" w:styleId="Rodap">
    <w:name w:val="footer"/>
    <w:basedOn w:val="Normal"/>
    <w:link w:val="RodapChar"/>
    <w:uiPriority w:val="99"/>
    <w:unhideWhenUsed/>
    <w:rsid w:val="001A2E00"/>
    <w:pPr>
      <w:tabs>
        <w:tab w:val="center" w:pos="4252"/>
        <w:tab w:val="right" w:pos="8504"/>
      </w:tabs>
    </w:pPr>
  </w:style>
  <w:style w:type="character" w:customStyle="1" w:styleId="RodapChar">
    <w:name w:val="Rodapé Char"/>
    <w:basedOn w:val="Fontepargpadro"/>
    <w:link w:val="Rodap"/>
    <w:uiPriority w:val="99"/>
    <w:rsid w:val="001A2E00"/>
    <w:rPr>
      <w:rFonts w:ascii="Arial" w:eastAsia="Times New Roman" w:hAnsi="Arial" w:cs="Tahoma"/>
      <w:sz w:val="20"/>
      <w:szCs w:val="24"/>
      <w:lang w:eastAsia="pt-BR"/>
    </w:rPr>
  </w:style>
  <w:style w:type="paragraph" w:customStyle="1" w:styleId="Nivel01">
    <w:name w:val="Nivel 01"/>
    <w:basedOn w:val="Ttulo1"/>
    <w:next w:val="Normal"/>
    <w:qFormat/>
    <w:rsid w:val="001A2E00"/>
    <w:pPr>
      <w:numPr>
        <w:numId w:val="29"/>
      </w:numPr>
      <w:tabs>
        <w:tab w:val="left" w:pos="567"/>
      </w:tabs>
      <w:ind w:left="0" w:firstLine="0"/>
      <w:jc w:val="both"/>
    </w:pPr>
    <w:rPr>
      <w:rFonts w:ascii="Arial" w:hAnsi="Arial" w:cs="Arial"/>
      <w:b/>
      <w:bCs/>
      <w:color w:val="auto"/>
      <w:sz w:val="20"/>
      <w:szCs w:val="20"/>
    </w:rPr>
  </w:style>
  <w:style w:type="paragraph" w:customStyle="1" w:styleId="Nivel2">
    <w:name w:val="Nivel 2"/>
    <w:basedOn w:val="Normal"/>
    <w:qFormat/>
    <w:rsid w:val="001A2E00"/>
    <w:pPr>
      <w:numPr>
        <w:ilvl w:val="1"/>
        <w:numId w:val="29"/>
      </w:numPr>
      <w:spacing w:before="120" w:after="120" w:line="276" w:lineRule="auto"/>
      <w:ind w:left="0" w:firstLine="0"/>
      <w:jc w:val="both"/>
    </w:pPr>
    <w:rPr>
      <w:rFonts w:eastAsiaTheme="minorEastAsia" w:cs="Arial"/>
      <w:color w:val="000000"/>
      <w:szCs w:val="20"/>
    </w:rPr>
  </w:style>
  <w:style w:type="paragraph" w:customStyle="1" w:styleId="Nivel3">
    <w:name w:val="Nivel 3"/>
    <w:basedOn w:val="Normal"/>
    <w:qFormat/>
    <w:rsid w:val="001A2E00"/>
    <w:pPr>
      <w:numPr>
        <w:ilvl w:val="2"/>
        <w:numId w:val="29"/>
      </w:numPr>
      <w:spacing w:before="120" w:after="120" w:line="276" w:lineRule="auto"/>
      <w:ind w:left="284" w:firstLine="0"/>
      <w:jc w:val="both"/>
    </w:pPr>
    <w:rPr>
      <w:rFonts w:eastAsiaTheme="minorEastAsia" w:cs="Arial"/>
      <w:color w:val="000000"/>
      <w:szCs w:val="20"/>
    </w:rPr>
  </w:style>
  <w:style w:type="paragraph" w:customStyle="1" w:styleId="Nivel4">
    <w:name w:val="Nivel 4"/>
    <w:basedOn w:val="Nivel3"/>
    <w:qFormat/>
    <w:rsid w:val="001A2E00"/>
    <w:pPr>
      <w:numPr>
        <w:ilvl w:val="3"/>
      </w:numPr>
      <w:ind w:left="567" w:firstLine="0"/>
    </w:pPr>
    <w:rPr>
      <w:color w:val="auto"/>
    </w:rPr>
  </w:style>
  <w:style w:type="paragraph" w:customStyle="1" w:styleId="Nivel5">
    <w:name w:val="Nivel 5"/>
    <w:basedOn w:val="Nivel4"/>
    <w:qFormat/>
    <w:rsid w:val="001A2E00"/>
    <w:pPr>
      <w:numPr>
        <w:ilvl w:val="4"/>
      </w:numPr>
      <w:ind w:left="851" w:firstLine="0"/>
    </w:pPr>
  </w:style>
  <w:style w:type="paragraph" w:customStyle="1" w:styleId="Nvel3-R">
    <w:name w:val="Nível 3-R"/>
    <w:basedOn w:val="Nivel3"/>
    <w:link w:val="Nvel3-RChar"/>
    <w:qFormat/>
    <w:rsid w:val="001A2E00"/>
    <w:rPr>
      <w:i/>
      <w:iCs/>
      <w:color w:val="FF0000"/>
    </w:rPr>
  </w:style>
  <w:style w:type="character" w:customStyle="1" w:styleId="Nvel3-RChar">
    <w:name w:val="Nível 3-R Char"/>
    <w:basedOn w:val="Fontepargpadro"/>
    <w:link w:val="Nvel3-R"/>
    <w:rsid w:val="001A2E00"/>
    <w:rPr>
      <w:rFonts w:ascii="Arial" w:eastAsiaTheme="minorEastAsia" w:hAnsi="Arial" w:cs="Arial"/>
      <w:i/>
      <w:iCs/>
      <w:color w:val="FF000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7</Pages>
  <Words>3527</Words>
  <Characters>19049</Characters>
  <Application>Microsoft Office Word</Application>
  <DocSecurity>0</DocSecurity>
  <Lines>158</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LICITACAO-02</dc:creator>
  <cp:keywords/>
  <dc:description/>
  <cp:lastModifiedBy>LICITACAO</cp:lastModifiedBy>
  <cp:revision>7</cp:revision>
  <dcterms:created xsi:type="dcterms:W3CDTF">2024-01-15T19:43:00Z</dcterms:created>
  <dcterms:modified xsi:type="dcterms:W3CDTF">2025-07-10T14:42:00Z</dcterms:modified>
</cp:coreProperties>
</file>